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BE7D0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5B06BEBD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11190C6E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08FE80CD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269FEBBA" w14:textId="08A60697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 xml:space="preserve">INFORMATIVO DE ADEQUAÇÃO E COMPATIBILIDADE ORÇAMENTÁRIA E FINANCEIRA N° </w:t>
            </w:r>
            <w:r w:rsidR="00175531">
              <w:rPr>
                <w:rFonts w:ascii="Arial Black" w:hAnsi="Arial Black"/>
                <w:color w:val="FFFFFF" w:themeColor="background1"/>
                <w:szCs w:val="20"/>
              </w:rPr>
              <w:t>18</w:t>
            </w:r>
            <w:r w:rsidR="004D195E">
              <w:rPr>
                <w:rFonts w:ascii="Arial Black" w:hAnsi="Arial Black"/>
                <w:color w:val="FFFFFF" w:themeColor="background1"/>
                <w:szCs w:val="20"/>
              </w:rPr>
              <w:t>/2026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6022FB56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3910F7FF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476A6CE7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2CD02EFB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49A71040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29274284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622F7E91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53177EDB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7A7BF1F0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58E0AF7C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3EB91285" w14:textId="77777777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nº 555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2022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nª 1/2015.</w:t>
            </w:r>
          </w:p>
          <w:p w14:paraId="5D08566D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23E872D5" w14:textId="77777777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Otávio Goulart Minatto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 de Orçamento e Fiscalização Financeira da Área Coordenação de Adequação Orçamentária e Financeira</w:t>
            </w:r>
          </w:p>
        </w:tc>
        <w:tc>
          <w:tcPr>
            <w:tcW w:w="682" w:type="dxa"/>
            <w:tcBorders>
              <w:top w:val="nil"/>
            </w:tcBorders>
          </w:tcPr>
          <w:p w14:paraId="278A2A0D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7FFD6D62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228/2026</w:t>
      </w:r>
    </w:p>
    <w:p w14:paraId="385A49B4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7ACA5707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3F79A32D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3875C419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18F0C941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686571BE" w14:textId="77777777" w:rsidR="00A41F80" w:rsidRDefault="00A41F80" w:rsidP="00A41F80">
      <w:pPr>
        <w:pStyle w:val="TTULOITEM1"/>
      </w:pPr>
      <w:r>
        <w:lastRenderedPageBreak/>
        <w:t>1. Síntese da matéria</w:t>
      </w:r>
    </w:p>
    <w:p w14:paraId="16C96988" w14:textId="7B6CF8FF" w:rsidR="00A41F80" w:rsidRDefault="006149A9" w:rsidP="00A41F80">
      <w:pPr>
        <w:pStyle w:val="CORPOPADRO"/>
      </w:pPr>
      <w:r w:rsidRPr="006149A9">
        <w:t>O Projeto de Lei nº 555/2022 cria a Política Pública de Competitividade das Instituições Financeiras Oficiais, estabelecendo diretrizes para ampliar a participação de instituições financeiras na execução de políticas públicas, com o objetivo de aumentar a concorrência, melhorar a qualidade dos serviços e reduzir o custo do crédito.</w:t>
      </w:r>
    </w:p>
    <w:p w14:paraId="47E24246" w14:textId="77777777" w:rsidR="00A41F80" w:rsidRDefault="00A41F80" w:rsidP="00A41F80">
      <w:pPr>
        <w:pStyle w:val="TTULOITEM1"/>
      </w:pPr>
      <w:r>
        <w:t>2. análise</w:t>
      </w:r>
    </w:p>
    <w:p w14:paraId="4E15564A" w14:textId="64BA6DBD" w:rsidR="00A41F80" w:rsidRDefault="006149A9" w:rsidP="00A41F80">
      <w:pPr>
        <w:pStyle w:val="CORPOPADRO"/>
      </w:pPr>
      <w:r>
        <w:t xml:space="preserve">Da análise do projeto, observa-se que </w:t>
      </w:r>
      <w:r w:rsidRPr="006149A9">
        <w:t>a proposição não gera impacto orçamentário ou financeiro, por não implicar aumento ou redução de receita ou despesa pública.</w:t>
      </w:r>
    </w:p>
    <w:p w14:paraId="21DA2CA6" w14:textId="49A61CE7" w:rsidR="006149A9" w:rsidRDefault="006149A9" w:rsidP="00A41F80">
      <w:pPr>
        <w:pStyle w:val="CORPOPADRO"/>
      </w:pPr>
      <w:r>
        <w:t xml:space="preserve">A mesma conclusão se aplica à emenda apresentada pelo Deputado Vitor Lippi, dado que apenas se refere a ajuste </w:t>
      </w:r>
      <w:r w:rsidR="007203F6">
        <w:t>do alcance da incidência normativa.</w:t>
      </w:r>
    </w:p>
    <w:p w14:paraId="239C2D13" w14:textId="77777777" w:rsidR="00A41F80" w:rsidRDefault="00A41F80" w:rsidP="00A41F80">
      <w:pPr>
        <w:pStyle w:val="TTULOITEM1"/>
        <w:tabs>
          <w:tab w:val="left" w:pos="4890"/>
        </w:tabs>
      </w:pPr>
      <w:r>
        <w:t>3. DisposItivos infringidos</w:t>
      </w:r>
    </w:p>
    <w:p w14:paraId="397A03BA" w14:textId="330EBC30" w:rsidR="00A41F80" w:rsidRDefault="007203F6" w:rsidP="00A41F80">
      <w:pPr>
        <w:pStyle w:val="CORPOPADRO"/>
      </w:pPr>
      <w:r>
        <w:t>Não há.</w:t>
      </w:r>
    </w:p>
    <w:p w14:paraId="18EDB789" w14:textId="77777777" w:rsidR="00A41F80" w:rsidRDefault="00A41F80" w:rsidP="00A41F80">
      <w:pPr>
        <w:pStyle w:val="TTULOITEM1"/>
      </w:pPr>
      <w:r>
        <w:t>4. resumo</w:t>
      </w:r>
    </w:p>
    <w:p w14:paraId="07C90B81" w14:textId="4025B932" w:rsidR="007203F6" w:rsidRDefault="007203F6" w:rsidP="00BE6269">
      <w:pPr>
        <w:pStyle w:val="CORPOPADRO"/>
      </w:pPr>
      <w:r w:rsidRPr="008F3C7E">
        <w:t xml:space="preserve">O PL nº </w:t>
      </w:r>
      <w:r>
        <w:t>555</w:t>
      </w:r>
      <w:r w:rsidRPr="008F3C7E">
        <w:t>/202</w:t>
      </w:r>
      <w:r>
        <w:t>2 e a emenda apresentada pelo Deputado Vitor Lippi</w:t>
      </w:r>
      <w:r w:rsidRPr="008F3C7E">
        <w:t xml:space="preserve"> contemplam matéria de caráter essencialmente normativo</w:t>
      </w:r>
      <w:r>
        <w:t>.</w:t>
      </w:r>
    </w:p>
    <w:p w14:paraId="72A6C8C0" w14:textId="4CEE7A18" w:rsidR="00A41F80" w:rsidRDefault="007203F6" w:rsidP="00BE6269">
      <w:pPr>
        <w:pStyle w:val="CORPOPADRO"/>
      </w:pPr>
      <w:r>
        <w:t>Em face do exposto,</w:t>
      </w:r>
      <w:r w:rsidRPr="00687410">
        <w:t xml:space="preserve"> não</w:t>
      </w:r>
      <w:r>
        <w:t xml:space="preserve"> há</w:t>
      </w:r>
      <w:r w:rsidRPr="00687410">
        <w:t xml:space="preserve"> implicação financeira ou orçamentária da matéria, não cabendo pronunciamento quanto à adequação financeira ou orçamentária</w:t>
      </w:r>
      <w:r>
        <w:t>.</w:t>
      </w:r>
    </w:p>
    <w:p w14:paraId="0370609E" w14:textId="77777777" w:rsidR="00A41F80" w:rsidRDefault="00A41F80" w:rsidP="00A41F80">
      <w:pPr>
        <w:pStyle w:val="FECHOlocaledata"/>
      </w:pPr>
      <w:r w:rsidRPr="009249A9">
        <w:t xml:space="preserve">Brasília-DF, </w:t>
      </w:r>
      <w:r w:rsidRPr="00EF6F00">
        <w:rPr>
          <w:color w:val="000000" w:themeColor="text1"/>
        </w:rPr>
        <w:t>8 de abril de 2026.</w:t>
      </w:r>
    </w:p>
    <w:p w14:paraId="7098A729" w14:textId="327B0AA5" w:rsidR="005525B3" w:rsidRPr="007203F6" w:rsidRDefault="00A41F80" w:rsidP="007203F6">
      <w:pPr>
        <w:pStyle w:val="ASSINATURA"/>
        <w:rPr>
          <w:caps/>
          <w:color w:val="000000" w:themeColor="text1"/>
        </w:rPr>
      </w:pPr>
      <w:r w:rsidRPr="00EF6F00">
        <w:rPr>
          <w:caps/>
          <w:color w:val="000000" w:themeColor="text1"/>
        </w:rPr>
        <w:t>OTÁVIO GOULART MINATTO</w:t>
      </w:r>
      <w:r w:rsidRPr="00EF6F00">
        <w:rPr>
          <w:caps/>
          <w:color w:val="000000" w:themeColor="text1"/>
        </w:rPr>
        <w:br/>
        <w:t xml:space="preserve">Consultor de Orçamento e Fiscalização Financeira </w:t>
      </w:r>
    </w:p>
    <w:sectPr w:rsidR="005525B3" w:rsidRPr="007203F6" w:rsidSect="00E27352">
      <w:headerReference w:type="default" r:id="rId13"/>
      <w:footerReference w:type="default" r:id="rId14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6C8EC" w14:textId="77777777" w:rsidR="00A53ABC" w:rsidRDefault="00A53ABC">
      <w:pPr>
        <w:spacing w:after="0"/>
      </w:pPr>
      <w:r>
        <w:separator/>
      </w:r>
    </w:p>
  </w:endnote>
  <w:endnote w:type="continuationSeparator" w:id="0">
    <w:p w14:paraId="075F579C" w14:textId="77777777" w:rsidR="00A53ABC" w:rsidRDefault="00A53AB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8F8A7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BD2CE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0E02F677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3F7C9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A0E21" w14:textId="77777777" w:rsidR="00A53ABC" w:rsidRDefault="00A53ABC">
      <w:pPr>
        <w:spacing w:after="0"/>
      </w:pPr>
      <w:r>
        <w:separator/>
      </w:r>
    </w:p>
  </w:footnote>
  <w:footnote w:type="continuationSeparator" w:id="0">
    <w:p w14:paraId="54EF6995" w14:textId="77777777" w:rsidR="00A53ABC" w:rsidRDefault="00A53AB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BE482" w14:textId="77777777" w:rsidR="009972A3" w:rsidRDefault="00A53ABC">
    <w:pPr>
      <w:pStyle w:val="Cabealho"/>
    </w:pPr>
    <w:r>
      <w:rPr>
        <w:noProof/>
        <w:lang w:eastAsia="pt-BR"/>
      </w:rPr>
      <w:pict w14:anchorId="2E8A8E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44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693B8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709CD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8F387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327946615">
    <w:abstractNumId w:val="6"/>
  </w:num>
  <w:num w:numId="2" w16cid:durableId="1370378201">
    <w:abstractNumId w:val="5"/>
  </w:num>
  <w:num w:numId="3" w16cid:durableId="1445003335">
    <w:abstractNumId w:val="1"/>
  </w:num>
  <w:num w:numId="4" w16cid:durableId="178006719">
    <w:abstractNumId w:val="3"/>
  </w:num>
  <w:num w:numId="5" w16cid:durableId="1515077005">
    <w:abstractNumId w:val="4"/>
  </w:num>
  <w:num w:numId="6" w16cid:durableId="1144539791">
    <w:abstractNumId w:val="4"/>
  </w:num>
  <w:num w:numId="7" w16cid:durableId="884439913">
    <w:abstractNumId w:val="4"/>
  </w:num>
  <w:num w:numId="8" w16cid:durableId="601913077">
    <w:abstractNumId w:val="2"/>
  </w:num>
  <w:num w:numId="9" w16cid:durableId="1217206784">
    <w:abstractNumId w:val="0"/>
  </w:num>
  <w:num w:numId="10" w16cid:durableId="11682485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438"/>
    <w:rsid w:val="000366EC"/>
    <w:rsid w:val="00053622"/>
    <w:rsid w:val="000A34CF"/>
    <w:rsid w:val="000A5490"/>
    <w:rsid w:val="000C1182"/>
    <w:rsid w:val="000E582C"/>
    <w:rsid w:val="0010216B"/>
    <w:rsid w:val="00103A75"/>
    <w:rsid w:val="00105C5F"/>
    <w:rsid w:val="001616E8"/>
    <w:rsid w:val="00175531"/>
    <w:rsid w:val="001B174C"/>
    <w:rsid w:val="001E31D7"/>
    <w:rsid w:val="001F65A2"/>
    <w:rsid w:val="00204438"/>
    <w:rsid w:val="00230F32"/>
    <w:rsid w:val="00237E05"/>
    <w:rsid w:val="002709F0"/>
    <w:rsid w:val="002A2505"/>
    <w:rsid w:val="002F2B58"/>
    <w:rsid w:val="0031075D"/>
    <w:rsid w:val="00352617"/>
    <w:rsid w:val="00373630"/>
    <w:rsid w:val="003C1BEE"/>
    <w:rsid w:val="003D0E1D"/>
    <w:rsid w:val="003D575E"/>
    <w:rsid w:val="004A7A08"/>
    <w:rsid w:val="004D195E"/>
    <w:rsid w:val="004D3EB4"/>
    <w:rsid w:val="004E2717"/>
    <w:rsid w:val="00520B2A"/>
    <w:rsid w:val="00552094"/>
    <w:rsid w:val="005525B3"/>
    <w:rsid w:val="005712FA"/>
    <w:rsid w:val="005F437A"/>
    <w:rsid w:val="006149A9"/>
    <w:rsid w:val="00620754"/>
    <w:rsid w:val="00655E5C"/>
    <w:rsid w:val="00671D8E"/>
    <w:rsid w:val="0067701C"/>
    <w:rsid w:val="006A7A82"/>
    <w:rsid w:val="00707EDC"/>
    <w:rsid w:val="007203F6"/>
    <w:rsid w:val="00742765"/>
    <w:rsid w:val="00774BC6"/>
    <w:rsid w:val="00787106"/>
    <w:rsid w:val="0079390D"/>
    <w:rsid w:val="007A072A"/>
    <w:rsid w:val="007F5E31"/>
    <w:rsid w:val="00843105"/>
    <w:rsid w:val="00891BE5"/>
    <w:rsid w:val="008A3A49"/>
    <w:rsid w:val="008B3DFA"/>
    <w:rsid w:val="008C7625"/>
    <w:rsid w:val="008F4279"/>
    <w:rsid w:val="00917D11"/>
    <w:rsid w:val="0092505E"/>
    <w:rsid w:val="0096239A"/>
    <w:rsid w:val="009972A3"/>
    <w:rsid w:val="00A21213"/>
    <w:rsid w:val="00A318ED"/>
    <w:rsid w:val="00A41F80"/>
    <w:rsid w:val="00A53ABC"/>
    <w:rsid w:val="00A65A0E"/>
    <w:rsid w:val="00A65B4C"/>
    <w:rsid w:val="00A7561B"/>
    <w:rsid w:val="00A914A4"/>
    <w:rsid w:val="00A94BE7"/>
    <w:rsid w:val="00AA0C48"/>
    <w:rsid w:val="00B224D1"/>
    <w:rsid w:val="00B944BE"/>
    <w:rsid w:val="00BA7EF1"/>
    <w:rsid w:val="00BC09ED"/>
    <w:rsid w:val="00BC0B40"/>
    <w:rsid w:val="00BE6269"/>
    <w:rsid w:val="00C03B09"/>
    <w:rsid w:val="00C07A76"/>
    <w:rsid w:val="00C409FF"/>
    <w:rsid w:val="00C66EAF"/>
    <w:rsid w:val="00C77C2A"/>
    <w:rsid w:val="00CD4FAE"/>
    <w:rsid w:val="00CE67B9"/>
    <w:rsid w:val="00CF1E2E"/>
    <w:rsid w:val="00CF62C4"/>
    <w:rsid w:val="00D1718E"/>
    <w:rsid w:val="00D76256"/>
    <w:rsid w:val="00D907B8"/>
    <w:rsid w:val="00DA1ADD"/>
    <w:rsid w:val="00DE5570"/>
    <w:rsid w:val="00E14E13"/>
    <w:rsid w:val="00E27352"/>
    <w:rsid w:val="00E477D7"/>
    <w:rsid w:val="00E80B95"/>
    <w:rsid w:val="00EA3A2C"/>
    <w:rsid w:val="00F241C1"/>
    <w:rsid w:val="00F40304"/>
    <w:rsid w:val="00F50D50"/>
    <w:rsid w:val="00F6306A"/>
    <w:rsid w:val="00F96613"/>
    <w:rsid w:val="00FA30F0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1B579DD"/>
  <w15:docId w15:val="{4FC4F853-BAB3-4113-92C9-274D61D8B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228/2026 - P_8488 - Otávio Goulart Minatto</dc:creator>
  <cp:lastModifiedBy>Otávio Goulart Minatto</cp:lastModifiedBy>
  <cp:revision>10</cp:revision>
  <cp:lastPrinted>2024-10-07T17:41:00Z</cp:lastPrinted>
  <dcterms:created xsi:type="dcterms:W3CDTF">2024-10-24T15:31:00Z</dcterms:created>
  <dcterms:modified xsi:type="dcterms:W3CDTF">2026-04-08T19:15:00Z</dcterms:modified>
</cp:coreProperties>
</file>