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1ED2F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194A184D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2D850C9A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64413254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3434BE2C" w14:textId="3C3D1529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5042B3">
              <w:rPr>
                <w:rFonts w:ascii="Arial Black" w:hAnsi="Arial Black"/>
                <w:color w:val="FFFFFF" w:themeColor="background1"/>
                <w:szCs w:val="20"/>
              </w:rPr>
              <w:t>20</w:t>
            </w:r>
            <w:r w:rsidR="00D30819">
              <w:rPr>
                <w:rFonts w:ascii="Arial Black" w:hAnsi="Arial Black"/>
                <w:color w:val="FFFFFF" w:themeColor="background1"/>
                <w:szCs w:val="20"/>
              </w:rPr>
              <w:t>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667068E9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0175A510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3CCF8165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4A93125F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734A809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0A1F1114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64DEDB65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54939532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344C0AD9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7FA3DE8C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4C9D9F6A" w14:textId="258DD44B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</w:t>
            </w:r>
            <w:r w:rsidR="00D30819" w:rsidRPr="00461E20">
              <w:rPr>
                <w:rFonts w:ascii="Arial" w:hAnsi="Arial"/>
                <w:color w:val="auto"/>
                <w:sz w:val="24"/>
              </w:rPr>
              <w:t xml:space="preserve">Projeto </w:t>
            </w:r>
            <w:r w:rsidR="00D30819">
              <w:rPr>
                <w:rFonts w:ascii="Arial" w:hAnsi="Arial"/>
                <w:color w:val="auto"/>
                <w:sz w:val="24"/>
              </w:rPr>
              <w:t>d</w:t>
            </w:r>
            <w:r w:rsidR="00D30819" w:rsidRPr="00461E20">
              <w:rPr>
                <w:rFonts w:ascii="Arial" w:hAnsi="Arial"/>
                <w:color w:val="auto"/>
                <w:sz w:val="24"/>
              </w:rPr>
              <w:t xml:space="preserve">e Lei </w:t>
            </w:r>
            <w:r w:rsidR="00D30819">
              <w:rPr>
                <w:rFonts w:ascii="Arial" w:hAnsi="Arial"/>
                <w:color w:val="auto"/>
                <w:sz w:val="24"/>
              </w:rPr>
              <w:t>n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º 1.810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2025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</w:t>
            </w:r>
            <w:r w:rsidR="00D30819">
              <w:rPr>
                <w:rFonts w:ascii="Arial" w:hAnsi="Arial"/>
                <w:color w:val="auto"/>
                <w:sz w:val="24"/>
              </w:rPr>
              <w:t>º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 1/2015.</w:t>
            </w:r>
          </w:p>
          <w:p w14:paraId="55F97767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5E6698B6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Tiago Mota Avelar Almeida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Agricultura, Desenvolvimento Agrário, Pesca, Turismo, Integração, Desenvolvimento Regional, Meio Ambiente, Cidades, Fazenda, Planejamento, Indústria e Comércio</w:t>
            </w:r>
          </w:p>
        </w:tc>
        <w:tc>
          <w:tcPr>
            <w:tcW w:w="682" w:type="dxa"/>
            <w:tcBorders>
              <w:top w:val="nil"/>
            </w:tcBorders>
          </w:tcPr>
          <w:p w14:paraId="20FD6658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6448E83E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147/2026</w:t>
      </w:r>
    </w:p>
    <w:p w14:paraId="5C02825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74E3790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3EB67CD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9E0CCD3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01EB0BD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746F26B0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672C1A95" w14:textId="19C81CE4" w:rsidR="00A41F80" w:rsidRDefault="00D30819" w:rsidP="00A41F80">
      <w:pPr>
        <w:pStyle w:val="CORPOPADRO"/>
      </w:pPr>
      <w:r>
        <w:t>O projeto de lei em análise d</w:t>
      </w:r>
      <w:r w:rsidRPr="00D30819">
        <w:t>ispõe sobre os procedimentos e prazos de resposta a consultas de natureza interpretativa ou de esclarecimentos regulatórios, apresentadas pelos participantes do mercado de capitais à Comissão de Valores Mobiliários (CVM</w:t>
      </w:r>
      <w:r>
        <w:t>)</w:t>
      </w:r>
      <w:r w:rsidRPr="00D30819">
        <w:t>.</w:t>
      </w:r>
    </w:p>
    <w:p w14:paraId="05E12AC1" w14:textId="3C32A542" w:rsidR="00AE1AB5" w:rsidRDefault="00AE1AB5" w:rsidP="00A41F80">
      <w:pPr>
        <w:pStyle w:val="CORPOPADRO"/>
      </w:pPr>
      <w:r w:rsidRPr="00AE1AB5">
        <w:t>O relator da matéria, no âmbito da CFT, apresentou substitutivo, que, além de disciplinar os prazos e procedimentos de resposta às consultas, promove ajustes na Lei nº 12.810, de 2013, para explicitar o regime de registro e depósito centralizado de valores mobiliários, especialmente quanto a derivativos não depositados.</w:t>
      </w:r>
    </w:p>
    <w:p w14:paraId="2204AEA8" w14:textId="77777777" w:rsidR="00A41F80" w:rsidRDefault="00A41F80" w:rsidP="00A41F80">
      <w:pPr>
        <w:pStyle w:val="TTULOITEM1"/>
      </w:pPr>
      <w:r>
        <w:t>2. análise</w:t>
      </w:r>
    </w:p>
    <w:p w14:paraId="28AD256B" w14:textId="0095C2CE" w:rsidR="00A41F80" w:rsidRDefault="00D30819" w:rsidP="00A41F80">
      <w:pPr>
        <w:pStyle w:val="CORPOPADRO"/>
      </w:pPr>
      <w:r w:rsidRPr="00D30819">
        <w:t xml:space="preserve">O art. 32, X, “h”, do Regimento Interno </w:t>
      </w:r>
      <w:r>
        <w:t>da</w:t>
      </w:r>
      <w:r w:rsidRPr="00D30819">
        <w:t xml:space="preserve"> </w:t>
      </w:r>
      <w:r>
        <w:t>Câmara</w:t>
      </w:r>
      <w:r w:rsidRPr="00D30819">
        <w:t xml:space="preserve">, </w:t>
      </w:r>
      <w:r>
        <w:t xml:space="preserve">estabelece </w:t>
      </w:r>
      <w:r w:rsidRPr="00D30819">
        <w:t>que somente as proposições que importem aumento ou diminuição de receita ou de despesa pública estão sujeitas ao exame de compatibilidade ou adequação financeira e orçamentária.</w:t>
      </w:r>
    </w:p>
    <w:p w14:paraId="34C4521C" w14:textId="12FE5C15" w:rsidR="00D30819" w:rsidRDefault="00D30819" w:rsidP="00A41F80">
      <w:pPr>
        <w:pStyle w:val="CORPOPADRO"/>
      </w:pPr>
      <w:r>
        <w:t>O</w:t>
      </w:r>
      <w:r w:rsidRPr="00D30819">
        <w:t xml:space="preserve"> Projeto de Lei 1</w:t>
      </w:r>
      <w:r>
        <w:t>.</w:t>
      </w:r>
      <w:r w:rsidRPr="00D30819">
        <w:t>810/2025 não apresenta implicações orçamentárias e financeira, dispo</w:t>
      </w:r>
      <w:r>
        <w:t>ndo de</w:t>
      </w:r>
      <w:r w:rsidRPr="00D30819">
        <w:t xml:space="preserve"> matéria essencialmente normativ</w:t>
      </w:r>
      <w:r>
        <w:t>a</w:t>
      </w:r>
      <w:r w:rsidRPr="00D30819">
        <w:t>.</w:t>
      </w:r>
    </w:p>
    <w:p w14:paraId="1581512A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1D138330" w14:textId="76D3F61D" w:rsidR="00A41F80" w:rsidRDefault="00D30819" w:rsidP="00A41F80">
      <w:pPr>
        <w:pStyle w:val="CORPOPADRO"/>
      </w:pPr>
      <w:r>
        <w:t>Não há</w:t>
      </w:r>
      <w:r w:rsidR="00561318">
        <w:t xml:space="preserve"> dispositivos infringidos</w:t>
      </w:r>
      <w:r>
        <w:t xml:space="preserve">. </w:t>
      </w:r>
    </w:p>
    <w:p w14:paraId="109C947E" w14:textId="77777777" w:rsidR="00A41F80" w:rsidRDefault="00A41F80" w:rsidP="00A41F80">
      <w:pPr>
        <w:pStyle w:val="TTULOITEM1"/>
      </w:pPr>
      <w:r>
        <w:t>4. resumo</w:t>
      </w:r>
    </w:p>
    <w:p w14:paraId="61F96742" w14:textId="4AD9319A" w:rsidR="00A41F80" w:rsidRDefault="00D30819" w:rsidP="00A41F80">
      <w:pPr>
        <w:pStyle w:val="CORPOPADRO"/>
      </w:pPr>
      <w:r>
        <w:t xml:space="preserve">A proposição não tem repercussão orçamentária e financeira. </w:t>
      </w:r>
    </w:p>
    <w:p w14:paraId="37FB45BD" w14:textId="49216B4D" w:rsidR="00A41F80" w:rsidRDefault="00A41F80" w:rsidP="00A41F80">
      <w:pPr>
        <w:pStyle w:val="FECHOlocaledata"/>
      </w:pPr>
      <w:r w:rsidRPr="009249A9">
        <w:t xml:space="preserve">Brasília-DF, </w:t>
      </w:r>
      <w:r w:rsidR="00361F7D">
        <w:rPr>
          <w:color w:val="000000" w:themeColor="text1"/>
        </w:rPr>
        <w:t>09</w:t>
      </w:r>
      <w:r w:rsidRPr="00EF6F00">
        <w:rPr>
          <w:color w:val="000000" w:themeColor="text1"/>
        </w:rPr>
        <w:t xml:space="preserve"> de </w:t>
      </w:r>
      <w:r w:rsidR="00361F7D">
        <w:rPr>
          <w:color w:val="000000" w:themeColor="text1"/>
        </w:rPr>
        <w:t>abril</w:t>
      </w:r>
      <w:r w:rsidRPr="00EF6F00">
        <w:rPr>
          <w:color w:val="000000" w:themeColor="text1"/>
        </w:rPr>
        <w:t xml:space="preserve"> de 2026.</w:t>
      </w:r>
    </w:p>
    <w:p w14:paraId="0F4C3DF4" w14:textId="692EB486" w:rsidR="005525B3" w:rsidRPr="00085927" w:rsidRDefault="00A41F80" w:rsidP="005C062F">
      <w:pPr>
        <w:pStyle w:val="ASSINATURA"/>
        <w:rPr>
          <w:color w:val="000000" w:themeColor="text1"/>
        </w:rPr>
      </w:pPr>
      <w:r w:rsidRPr="00EF6F00">
        <w:rPr>
          <w:caps/>
          <w:color w:val="000000" w:themeColor="text1"/>
        </w:rPr>
        <w:t>TIAGO MOTA AVELAR ALMEIDA</w:t>
      </w:r>
      <w:r w:rsidRPr="00EF6F00">
        <w:rPr>
          <w:caps/>
          <w:color w:val="000000" w:themeColor="text1"/>
        </w:rPr>
        <w:br/>
      </w:r>
      <w:r w:rsidR="00D30819" w:rsidRPr="00EF6F00">
        <w:rPr>
          <w:color w:val="000000" w:themeColor="text1"/>
        </w:rPr>
        <w:t xml:space="preserve">Consultor </w:t>
      </w:r>
      <w:r w:rsidR="00D30819">
        <w:rPr>
          <w:color w:val="000000" w:themeColor="text1"/>
        </w:rPr>
        <w:t>d</w:t>
      </w:r>
      <w:r w:rsidR="00D30819" w:rsidRPr="00EF6F00">
        <w:rPr>
          <w:color w:val="000000" w:themeColor="text1"/>
        </w:rPr>
        <w:t xml:space="preserve">e Orçamento </w:t>
      </w:r>
      <w:r w:rsidR="00D30819">
        <w:rPr>
          <w:color w:val="000000" w:themeColor="text1"/>
        </w:rPr>
        <w:t>e</w:t>
      </w:r>
      <w:r w:rsidR="00D30819" w:rsidRPr="00EF6F00">
        <w:rPr>
          <w:color w:val="000000" w:themeColor="text1"/>
        </w:rPr>
        <w:t xml:space="preserve"> Fiscalização Financeira </w:t>
      </w: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9ABF7" w14:textId="77777777" w:rsidR="002E6802" w:rsidRDefault="002E6802">
      <w:pPr>
        <w:spacing w:after="0"/>
      </w:pPr>
      <w:r>
        <w:separator/>
      </w:r>
    </w:p>
  </w:endnote>
  <w:endnote w:type="continuationSeparator" w:id="0">
    <w:p w14:paraId="4DF6680A" w14:textId="77777777" w:rsidR="002E6802" w:rsidRDefault="002E68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CECEA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D35FD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02ECE848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13788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E470" w14:textId="77777777" w:rsidR="002E6802" w:rsidRDefault="002E6802">
      <w:pPr>
        <w:spacing w:after="0"/>
      </w:pPr>
      <w:r>
        <w:separator/>
      </w:r>
    </w:p>
  </w:footnote>
  <w:footnote w:type="continuationSeparator" w:id="0">
    <w:p w14:paraId="1B533B96" w14:textId="77777777" w:rsidR="002E6802" w:rsidRDefault="002E68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EF2F1" w14:textId="77777777" w:rsidR="009972A3" w:rsidRDefault="002E6802">
    <w:pPr>
      <w:pStyle w:val="Cabealho"/>
    </w:pPr>
    <w:r>
      <w:rPr>
        <w:noProof/>
        <w:lang w:eastAsia="pt-BR"/>
      </w:rPr>
      <w:pict w14:anchorId="63766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96588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155CA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D92D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155148625">
    <w:abstractNumId w:val="6"/>
  </w:num>
  <w:num w:numId="2" w16cid:durableId="1710913724">
    <w:abstractNumId w:val="5"/>
  </w:num>
  <w:num w:numId="3" w16cid:durableId="1059942621">
    <w:abstractNumId w:val="1"/>
  </w:num>
  <w:num w:numId="4" w16cid:durableId="407726894">
    <w:abstractNumId w:val="3"/>
  </w:num>
  <w:num w:numId="5" w16cid:durableId="954678945">
    <w:abstractNumId w:val="4"/>
  </w:num>
  <w:num w:numId="6" w16cid:durableId="1151603218">
    <w:abstractNumId w:val="4"/>
  </w:num>
  <w:num w:numId="7" w16cid:durableId="338973938">
    <w:abstractNumId w:val="4"/>
  </w:num>
  <w:num w:numId="8" w16cid:durableId="769474045">
    <w:abstractNumId w:val="2"/>
  </w:num>
  <w:num w:numId="9" w16cid:durableId="1959675806">
    <w:abstractNumId w:val="0"/>
  </w:num>
  <w:num w:numId="10" w16cid:durableId="1897274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E6802"/>
    <w:rsid w:val="002F2B58"/>
    <w:rsid w:val="0031075D"/>
    <w:rsid w:val="00352617"/>
    <w:rsid w:val="00361F7D"/>
    <w:rsid w:val="00373630"/>
    <w:rsid w:val="003C1BEE"/>
    <w:rsid w:val="003D0E1D"/>
    <w:rsid w:val="003D575E"/>
    <w:rsid w:val="004A7A08"/>
    <w:rsid w:val="004D3EB4"/>
    <w:rsid w:val="004E2717"/>
    <w:rsid w:val="005042B3"/>
    <w:rsid w:val="00520B2A"/>
    <w:rsid w:val="00552094"/>
    <w:rsid w:val="005525B3"/>
    <w:rsid w:val="00561318"/>
    <w:rsid w:val="005712FA"/>
    <w:rsid w:val="005C062F"/>
    <w:rsid w:val="005F437A"/>
    <w:rsid w:val="00620754"/>
    <w:rsid w:val="00655E5C"/>
    <w:rsid w:val="00671D8E"/>
    <w:rsid w:val="006A7A8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AB4B9A"/>
    <w:rsid w:val="00AE1AB5"/>
    <w:rsid w:val="00B224D1"/>
    <w:rsid w:val="00B944BE"/>
    <w:rsid w:val="00BA7EF1"/>
    <w:rsid w:val="00BC09ED"/>
    <w:rsid w:val="00BC0B40"/>
    <w:rsid w:val="00C03B09"/>
    <w:rsid w:val="00C07A76"/>
    <w:rsid w:val="00C409FF"/>
    <w:rsid w:val="00C439F0"/>
    <w:rsid w:val="00C66EAF"/>
    <w:rsid w:val="00C77C2A"/>
    <w:rsid w:val="00CD4FAE"/>
    <w:rsid w:val="00CE4A77"/>
    <w:rsid w:val="00CE67B9"/>
    <w:rsid w:val="00CF1E2E"/>
    <w:rsid w:val="00CF62C4"/>
    <w:rsid w:val="00D1718E"/>
    <w:rsid w:val="00D30819"/>
    <w:rsid w:val="00D76256"/>
    <w:rsid w:val="00D907B8"/>
    <w:rsid w:val="00DA1ADD"/>
    <w:rsid w:val="00DE5570"/>
    <w:rsid w:val="00E14E13"/>
    <w:rsid w:val="00E27352"/>
    <w:rsid w:val="00E477D7"/>
    <w:rsid w:val="00E80B95"/>
    <w:rsid w:val="00E819FD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A8A9130"/>
  <w15:docId w15:val="{FD592CEF-D608-43EB-B6E4-184BA99A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147/2026 - P_8013 - Tiago Mota Avelar Almeida</dc:creator>
  <cp:lastModifiedBy>Tiago Mota Avelar Almeida</cp:lastModifiedBy>
  <cp:revision>13</cp:revision>
  <cp:lastPrinted>2024-10-07T17:41:00Z</cp:lastPrinted>
  <dcterms:created xsi:type="dcterms:W3CDTF">2024-10-24T15:31:00Z</dcterms:created>
  <dcterms:modified xsi:type="dcterms:W3CDTF">2026-04-09T11:28:00Z</dcterms:modified>
</cp:coreProperties>
</file>