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3FDFA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18F91E4D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783312C5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5A63FD2F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48F4EA63" w14:textId="051C57E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D47B4C">
              <w:rPr>
                <w:rFonts w:ascii="Arial Black" w:hAnsi="Arial Black"/>
                <w:color w:val="FFFFFF" w:themeColor="background1"/>
                <w:szCs w:val="20"/>
              </w:rPr>
              <w:t>44/2026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76D0AA88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3E2B2A0E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1C5CE887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280C20D4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745428F9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5BB4CEFE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4275CDE6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3C68D269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640B3976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3351497A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507C9D45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4.309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2020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57AA32A3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37657780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Sérgio Tadao Sambosuke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Poderes de Estado, Representação, Justiça, Segurança Pública, Defesa, Mulheres e Direitos Humanos</w:t>
            </w:r>
          </w:p>
        </w:tc>
        <w:tc>
          <w:tcPr>
            <w:tcW w:w="682" w:type="dxa"/>
            <w:tcBorders>
              <w:top w:val="nil"/>
            </w:tcBorders>
          </w:tcPr>
          <w:p w14:paraId="4AA62CA3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1DA85250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315/2026</w:t>
      </w:r>
    </w:p>
    <w:p w14:paraId="5D6A96D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5D2A60EB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DD4FFE6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2F69DCF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B4DE0D9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45B78966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2D1EDA1C" w14:textId="4D6C8CB6" w:rsidR="00A41F80" w:rsidRDefault="00406864" w:rsidP="00A41F80">
      <w:pPr>
        <w:pStyle w:val="CORPOPADRO"/>
      </w:pPr>
      <w:r w:rsidRPr="00406864">
        <w:t>O projeto em análise altera a Lei nº 8.069, de 13 de julho de 1990, que dispõe sobre o Estatuto da Criança e do Adolescente - ECA, para prever punição para quem deixar criança menor de 10 (dez) anos sem supervisão em elevadores, piscinas, saunas ou quaisquer outros equipamentos ou espaços de uso comum em condomínios e dá outras providências</w:t>
      </w:r>
      <w:r>
        <w:t>. O</w:t>
      </w:r>
      <w:r w:rsidRPr="00406864">
        <w:t xml:space="preserve"> Projeto de Lei nº 237, de 2021, </w:t>
      </w:r>
      <w:r>
        <w:t xml:space="preserve">apensado, </w:t>
      </w:r>
      <w:r w:rsidRPr="00406864">
        <w:t>torna obrigatória a afixação de cartaz ou placa informativa nos elevadores de edifícios públicos ou residenciais, informando sobre a proibição de entrada de criança menor de 12 anos desacompanhada de adolescente ou adulto responsável.</w:t>
      </w:r>
    </w:p>
    <w:p w14:paraId="13A225AA" w14:textId="77777777" w:rsidR="00A41F80" w:rsidRDefault="00A41F80" w:rsidP="00A41F80">
      <w:pPr>
        <w:pStyle w:val="TTULOITEM1"/>
      </w:pPr>
      <w:r>
        <w:t>2. análise</w:t>
      </w:r>
    </w:p>
    <w:p w14:paraId="4E8B94CB" w14:textId="0E9CCFC6" w:rsidR="00A41F80" w:rsidRDefault="00406864" w:rsidP="00A41F80">
      <w:pPr>
        <w:pStyle w:val="CORPOPADRO"/>
      </w:pPr>
      <w:r w:rsidRPr="00406864">
        <w:t>Da análise dos projetos e dos substitutivos adotados pelas Comissões de mérito, observa-se que, ao disciplinar a permanência de crianças desacompanhadas em áreas comuns de condomínios e em outras situações de risco, mediante a imposição de deveres gerais de conduta, a previsão de medidas de caráter preventivo e a cominação de sanções pecuniárias, as proposições contemplam matéria de caráter essencialmente normativo, não acarretando repercussão direta ou indireta na receita ou na despesa da União.</w:t>
      </w:r>
    </w:p>
    <w:p w14:paraId="5BD805C3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0961F7C3" w14:textId="57495E8A" w:rsidR="00A41F80" w:rsidRDefault="00406864" w:rsidP="00A41F80">
      <w:pPr>
        <w:pStyle w:val="CORPOPADRO"/>
      </w:pPr>
      <w:r>
        <w:t>Não há</w:t>
      </w:r>
      <w:r w:rsidR="00B40351">
        <w:t>.</w:t>
      </w:r>
    </w:p>
    <w:p w14:paraId="0E6AB93A" w14:textId="77777777" w:rsidR="00A41F80" w:rsidRDefault="00A41F80" w:rsidP="00A41F80">
      <w:pPr>
        <w:pStyle w:val="TTULOITEM1"/>
      </w:pPr>
      <w:r>
        <w:t>4. resumo</w:t>
      </w:r>
    </w:p>
    <w:p w14:paraId="6A809585" w14:textId="33F4E8A1" w:rsidR="00406864" w:rsidRDefault="00406864" w:rsidP="00406864">
      <w:pPr>
        <w:pStyle w:val="CORPOPADRO"/>
      </w:pPr>
      <w:r>
        <w:t>O</w:t>
      </w:r>
      <w:r>
        <w:t>s</w:t>
      </w:r>
      <w:r w:rsidRPr="00687410">
        <w:t xml:space="preserve"> </w:t>
      </w:r>
      <w:r>
        <w:t xml:space="preserve">Projetos de Lei nºs 4.309, de 2020, e 237, de 2021, bem como os substitutivos adotados pelas </w:t>
      </w:r>
      <w:r w:rsidRPr="00C50A9C">
        <w:t>Comiss</w:t>
      </w:r>
      <w:r>
        <w:t>ões</w:t>
      </w:r>
      <w:r w:rsidRPr="00C50A9C">
        <w:t xml:space="preserve"> de Desenvolvimento Urbano</w:t>
      </w:r>
      <w:r>
        <w:t xml:space="preserve"> e de</w:t>
      </w:r>
      <w:r w:rsidRPr="005E4831">
        <w:t xml:space="preserve"> Previdência, Assistência Social, Infância, Adolescência e Família</w:t>
      </w:r>
      <w:r w:rsidR="00C70BAD">
        <w:t>,</w:t>
      </w:r>
      <w:r>
        <w:t xml:space="preserve"> </w:t>
      </w:r>
      <w:r w:rsidRPr="00C94222">
        <w:t>não acarreta</w:t>
      </w:r>
      <w:r>
        <w:t>m</w:t>
      </w:r>
      <w:r w:rsidRPr="00C94222">
        <w:t xml:space="preserve"> repercussão financeira no Orçamento da União. Conclui-se, </w:t>
      </w:r>
      <w:r w:rsidRPr="00C94222">
        <w:lastRenderedPageBreak/>
        <w:t xml:space="preserve">portanto, pela </w:t>
      </w:r>
      <w:r>
        <w:t>ausência de</w:t>
      </w:r>
      <w:r w:rsidRPr="00C94222">
        <w:t xml:space="preserve"> implicação financeira ou orçamentária da matéria, nos termos da legislação pertinente.</w:t>
      </w:r>
    </w:p>
    <w:p w14:paraId="2F50A131" w14:textId="77777777" w:rsidR="00A41F80" w:rsidRDefault="00A41F80" w:rsidP="00A41F80">
      <w:pPr>
        <w:pStyle w:val="CORPOPADRO"/>
      </w:pPr>
    </w:p>
    <w:p w14:paraId="43449457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17 de abril de 2026.</w:t>
      </w:r>
    </w:p>
    <w:p w14:paraId="38FBA8A5" w14:textId="77777777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SÉRGIO TADAO SAMBOSUKE</w:t>
      </w:r>
      <w:r w:rsidRPr="00EF6F00">
        <w:rPr>
          <w:caps/>
          <w:color w:val="000000" w:themeColor="text1"/>
        </w:rPr>
        <w:br/>
        <w:t xml:space="preserve">Consultor de Orçamento e Fiscalização Financeira </w:t>
      </w:r>
    </w:p>
    <w:p w14:paraId="29819005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6A7ECDA1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3913" w14:textId="77777777" w:rsidR="005320C2" w:rsidRDefault="005320C2">
      <w:pPr>
        <w:spacing w:after="0"/>
      </w:pPr>
      <w:r>
        <w:separator/>
      </w:r>
    </w:p>
  </w:endnote>
  <w:endnote w:type="continuationSeparator" w:id="0">
    <w:p w14:paraId="02A71319" w14:textId="77777777" w:rsidR="005320C2" w:rsidRDefault="005320C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4FCA5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6FAE5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5ED3F191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362C6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CD471" w14:textId="77777777" w:rsidR="005320C2" w:rsidRDefault="005320C2">
      <w:pPr>
        <w:spacing w:after="0"/>
      </w:pPr>
      <w:r>
        <w:separator/>
      </w:r>
    </w:p>
  </w:footnote>
  <w:footnote w:type="continuationSeparator" w:id="0">
    <w:p w14:paraId="2331A38E" w14:textId="77777777" w:rsidR="005320C2" w:rsidRDefault="005320C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79073" w14:textId="77777777" w:rsidR="009972A3" w:rsidRDefault="005320C2">
    <w:pPr>
      <w:pStyle w:val="Cabealho"/>
    </w:pPr>
    <w:r>
      <w:rPr>
        <w:noProof/>
        <w:lang w:eastAsia="pt-BR"/>
      </w:rPr>
      <w:pict w14:anchorId="7C0B0D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8A23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BB74A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7D6E2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791359139">
    <w:abstractNumId w:val="6"/>
  </w:num>
  <w:num w:numId="2" w16cid:durableId="1956134936">
    <w:abstractNumId w:val="5"/>
  </w:num>
  <w:num w:numId="3" w16cid:durableId="1359356291">
    <w:abstractNumId w:val="1"/>
  </w:num>
  <w:num w:numId="4" w16cid:durableId="304891481">
    <w:abstractNumId w:val="3"/>
  </w:num>
  <w:num w:numId="5" w16cid:durableId="441219275">
    <w:abstractNumId w:val="4"/>
  </w:num>
  <w:num w:numId="6" w16cid:durableId="580799066">
    <w:abstractNumId w:val="4"/>
  </w:num>
  <w:num w:numId="7" w16cid:durableId="1087654841">
    <w:abstractNumId w:val="4"/>
  </w:num>
  <w:num w:numId="8" w16cid:durableId="1343507382">
    <w:abstractNumId w:val="2"/>
  </w:num>
  <w:num w:numId="9" w16cid:durableId="1515418076">
    <w:abstractNumId w:val="0"/>
  </w:num>
  <w:num w:numId="10" w16cid:durableId="1421026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05E22"/>
    <w:rsid w:val="00406864"/>
    <w:rsid w:val="004A7A08"/>
    <w:rsid w:val="004B78EA"/>
    <w:rsid w:val="004D3EB4"/>
    <w:rsid w:val="004E2717"/>
    <w:rsid w:val="00520B2A"/>
    <w:rsid w:val="005320C2"/>
    <w:rsid w:val="00552094"/>
    <w:rsid w:val="005525B3"/>
    <w:rsid w:val="005712FA"/>
    <w:rsid w:val="0058045A"/>
    <w:rsid w:val="005F437A"/>
    <w:rsid w:val="00620754"/>
    <w:rsid w:val="00655E5C"/>
    <w:rsid w:val="00671D8E"/>
    <w:rsid w:val="006A7A8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25DB6"/>
    <w:rsid w:val="0096239A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B224D1"/>
    <w:rsid w:val="00B40351"/>
    <w:rsid w:val="00B944BE"/>
    <w:rsid w:val="00BA7EF1"/>
    <w:rsid w:val="00BC09ED"/>
    <w:rsid w:val="00BC0B40"/>
    <w:rsid w:val="00C03B09"/>
    <w:rsid w:val="00C07A76"/>
    <w:rsid w:val="00C409FF"/>
    <w:rsid w:val="00C66EAF"/>
    <w:rsid w:val="00C70BAD"/>
    <w:rsid w:val="00C77C2A"/>
    <w:rsid w:val="00CD4FAE"/>
    <w:rsid w:val="00CE67B9"/>
    <w:rsid w:val="00CF1E2E"/>
    <w:rsid w:val="00CF62C4"/>
    <w:rsid w:val="00D1718E"/>
    <w:rsid w:val="00D47B4C"/>
    <w:rsid w:val="00D76256"/>
    <w:rsid w:val="00D907B8"/>
    <w:rsid w:val="00DA1ADD"/>
    <w:rsid w:val="00DA776C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58DB4CCA"/>
  <w15:docId w15:val="{20CBC0FF-B571-447F-8EC4-3D909DAD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315/2026 - P_6698 - Sérgio Tadao Sambosuke</dc:creator>
  <cp:lastModifiedBy>Sergio Tadao Sambosuke</cp:lastModifiedBy>
  <cp:revision>14</cp:revision>
  <cp:lastPrinted>2024-10-07T17:41:00Z</cp:lastPrinted>
  <dcterms:created xsi:type="dcterms:W3CDTF">2024-10-24T15:31:00Z</dcterms:created>
  <dcterms:modified xsi:type="dcterms:W3CDTF">2026-04-17T20:46:00Z</dcterms:modified>
</cp:coreProperties>
</file>