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878" w:rsidRDefault="00835902" w:rsidP="0030734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n-US"/>
        </w:rPr>
      </w:pPr>
      <w:r w:rsidRPr="00835902">
        <w:rPr>
          <w:rFonts w:ascii="Arial" w:hAnsi="Arial" w:cs="Arial"/>
          <w:b/>
          <w:sz w:val="32"/>
          <w:szCs w:val="32"/>
          <w:lang w:val="en-US"/>
        </w:rPr>
        <w:t>ATO DO PRESIDENTE</w:t>
      </w:r>
    </w:p>
    <w:p w:rsidR="00835902" w:rsidRPr="00835902" w:rsidRDefault="00CC6878" w:rsidP="0030734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n-US"/>
        </w:rPr>
      </w:pPr>
      <w:r>
        <w:rPr>
          <w:rFonts w:ascii="Arial" w:hAnsi="Arial" w:cs="Arial"/>
          <w:b/>
          <w:sz w:val="32"/>
          <w:szCs w:val="32"/>
          <w:lang w:val="en-US"/>
        </w:rPr>
        <w:t xml:space="preserve"> PREJUDICIALIDADE DE PROPOSIÇÃO</w:t>
      </w:r>
    </w:p>
    <w:p w:rsidR="00835902" w:rsidRDefault="00835902" w:rsidP="002836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:rsidR="00835902" w:rsidRDefault="00835902" w:rsidP="002836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:rsidR="005A7A19" w:rsidRDefault="00835902" w:rsidP="005A7A1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D</w:t>
      </w:r>
      <w:r w:rsidR="000F5DD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eclaro</w:t>
      </w:r>
      <w:r w:rsidR="00AF69D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a prejudicialidade</w:t>
      </w:r>
      <w:r w:rsid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AF69D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do Projeto de Decreto Legislativo nº 7</w:t>
      </w:r>
      <w:r w:rsid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6</w:t>
      </w:r>
      <w:r w:rsidR="00AF69D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/2023, </w:t>
      </w:r>
      <w:r w:rsid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que </w:t>
      </w:r>
      <w:r w:rsidR="005A7A19" w:rsidRP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“</w:t>
      </w:r>
      <w:r w:rsidR="0049052D" w:rsidRP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Susta os efeitos da Instrução Normativa PRES/INSS nº 144, de 15 de março de 2023, que estabelece critérios e procedimentos operacionais relativos à consignação de descontos para pagamento de crédito consignado contraídos nos benefícios pagos pelo </w:t>
      </w:r>
      <w:proofErr w:type="gramStart"/>
      <w:r w:rsidR="0049052D" w:rsidRP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INSS</w:t>
      </w:r>
      <w:r w:rsid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.”</w:t>
      </w:r>
      <w:proofErr w:type="gramEnd"/>
      <w:r w:rsid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, nos termos </w:t>
      </w:r>
      <w:r w:rsidR="0049052D" w:rsidRPr="00C15F0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do art. 164, I</w:t>
      </w:r>
      <w:r w:rsid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, </w:t>
      </w:r>
      <w:r w:rsidR="0049052D" w:rsidRPr="00C15F0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do Regimento I</w:t>
      </w:r>
      <w:r w:rsidR="004905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nterno da Câmara dos Deputados, 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em atendimento ao Requerimento nº </w:t>
      </w:r>
      <w:r w:rsid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14/2026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, de a</w:t>
      </w:r>
      <w:r w:rsid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utoria do Deputado Sargento Gonçalves.</w:t>
      </w:r>
    </w:p>
    <w:p w:rsidR="005A7A19" w:rsidRPr="005A7A19" w:rsidRDefault="004C1EF7" w:rsidP="0030734B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A</w:t>
      </w:r>
      <w:r w:rsidR="00E51DA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presente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0F5DD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prejudicialidade </w:t>
      </w:r>
      <w:r w:rsidR="002F10D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decorre</w:t>
      </w:r>
      <w:r w:rsidR="00AC1AC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da</w:t>
      </w:r>
      <w:r w:rsidR="000F5DD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perda de oportu</w:t>
      </w:r>
      <w:r w:rsidR="00CC687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nidade, prevista no art. 164, I, </w:t>
      </w:r>
      <w:r w:rsidR="000F5DD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do RICD, uma vez que</w:t>
      </w:r>
      <w:r w:rsid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a </w:t>
      </w:r>
      <w:r w:rsidR="005A7A19" w:rsidRP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Instrução Normativa PRES/INSS nº 144, de 15 de março de</w:t>
      </w:r>
      <w:r w:rsidR="0030734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5A7A19" w:rsidRP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2023, ato normativo objeto do PDL nº 76, de 2023, foi superada por fato superveniente inequívoco: a revogação expressa de seu fundamento normativo primário, a Resolução CNPS nº 1.350, de 2023, e a substituição de seu conteúdo pela IN PRES/INSS nº 146, de 30 de março de 2023, que alterou o mesmo dispositivo da IN PRES/INSS nº 138, de 2022. Já a IN PRES/INSS nº 152, de 2023, eliminou a referência a valores fixos do texto da IN nº 138, de 2022, na medida em que remeteu a definição à resolução do CNPS que estiver em vigor. O teto de 1,70% ao mês deixou de constar de qualquer instrumento normativo</w:t>
      </w:r>
      <w:r w:rsidR="0030734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5A7A19" w:rsidRPr="005A7A1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vigente desde 30 de março de 2023, apenas 14 dias após a apresentação da proposição.</w:t>
      </w:r>
      <w:r w:rsidR="00C161C9">
        <w:rPr>
          <w:rStyle w:val="Refdenotaderodap"/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footnoteReference w:id="1"/>
      </w:r>
    </w:p>
    <w:p w:rsidR="0028362D" w:rsidRDefault="000F5DD4" w:rsidP="0030734B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2F10D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Cien</w:t>
      </w:r>
      <w:r w:rsidR="00F22A0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tifique-se ao Presidente da Câmara dos Deputados, para fins do art. 164, §§</w:t>
      </w:r>
      <w:r w:rsidR="00E0468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1º,</w:t>
      </w:r>
      <w:r w:rsidR="00F22A0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2º e 4º, do RICD</w:t>
      </w:r>
      <w:r w:rsidR="0079694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.</w:t>
      </w:r>
    </w:p>
    <w:p w:rsidR="00EB30D5" w:rsidRDefault="00142999" w:rsidP="005A7A19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Oficie-se o autor d</w:t>
      </w:r>
      <w:r w:rsidR="00EB30D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o Requerimento</w:t>
      </w:r>
      <w:r w:rsidR="0030734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nº</w:t>
      </w:r>
      <w:r w:rsidR="00EB30D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30734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14</w:t>
      </w:r>
      <w:r w:rsidR="00EB30D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/202</w:t>
      </w:r>
      <w:r w:rsidR="0030734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6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do presente Ato. Arquive-se.</w:t>
      </w:r>
    </w:p>
    <w:p w:rsidR="003C01B5" w:rsidRDefault="005D1CB7" w:rsidP="003C01B5">
      <w:pPr>
        <w:spacing w:after="0" w:line="360" w:lineRule="auto"/>
        <w:ind w:left="4248"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       </w:t>
      </w:r>
      <w:r w:rsidR="00F86C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Sala da </w:t>
      </w:r>
      <w:proofErr w:type="gramStart"/>
      <w:r w:rsidR="00F86C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Comissão</w:t>
      </w:r>
      <w:r w:rsidR="00C904C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,</w:t>
      </w:r>
      <w:r w:rsidR="00C400A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 </w:t>
      </w:r>
      <w:r w:rsidR="00C904C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proofErr w:type="gramEnd"/>
      <w:r w:rsidR="00C904C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30734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abril</w:t>
      </w:r>
      <w:r w:rsidR="003C01B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de 202</w:t>
      </w:r>
      <w:r w:rsidR="0030734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6</w:t>
      </w:r>
      <w:r w:rsidR="003C01B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.</w:t>
      </w:r>
    </w:p>
    <w:p w:rsidR="006B63E2" w:rsidRPr="00B56F81" w:rsidRDefault="006B63E2" w:rsidP="006B63E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  <w:proofErr w:type="gramStart"/>
      <w:r w:rsidRPr="00B56F81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Deputado Bruno</w:t>
      </w:r>
      <w:proofErr w:type="gramEnd"/>
      <w:r w:rsidRPr="00B56F81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 Ganem</w:t>
      </w:r>
    </w:p>
    <w:p w:rsidR="0028362D" w:rsidRDefault="006B63E2" w:rsidP="00BE520E">
      <w:pPr>
        <w:spacing w:after="120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 w:rsidRPr="00B56F81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                                                              Presidente</w:t>
      </w:r>
      <w:bookmarkStart w:id="0" w:name="_GoBack"/>
      <w:bookmarkEnd w:id="0"/>
    </w:p>
    <w:sectPr w:rsidR="0028362D" w:rsidSect="002646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289" w:right="1077" w:bottom="2410" w:left="107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AD8" w:rsidRDefault="00202AD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AD8" w:rsidRDefault="00202AD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  <w:footnote w:id="1">
    <w:p w:rsidR="00C161C9" w:rsidRDefault="00C161C9">
      <w:pPr>
        <w:pStyle w:val="Textodenotaderodap"/>
      </w:pPr>
      <w:r>
        <w:rPr>
          <w:rStyle w:val="Refdenotaderodap"/>
        </w:rPr>
        <w:footnoteRef/>
      </w:r>
      <w:r>
        <w:t xml:space="preserve"> Estudo da Consultoria Legislativa relativo a prejudicialidade do PDL 76/2023.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BE520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39990" cy="10663141"/>
          <wp:effectExtent l="0" t="0" r="3810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6631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BE520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23172"/>
    <w:rsid w:val="00024976"/>
    <w:rsid w:val="00035FFE"/>
    <w:rsid w:val="00051FB4"/>
    <w:rsid w:val="0007171F"/>
    <w:rsid w:val="00072D57"/>
    <w:rsid w:val="000F5DD4"/>
    <w:rsid w:val="000F74C2"/>
    <w:rsid w:val="0010744B"/>
    <w:rsid w:val="00110D5A"/>
    <w:rsid w:val="001318B3"/>
    <w:rsid w:val="001355DC"/>
    <w:rsid w:val="00142999"/>
    <w:rsid w:val="00173BD6"/>
    <w:rsid w:val="00192F77"/>
    <w:rsid w:val="001B7AD9"/>
    <w:rsid w:val="00202AD8"/>
    <w:rsid w:val="00212A8B"/>
    <w:rsid w:val="00224329"/>
    <w:rsid w:val="00264629"/>
    <w:rsid w:val="0028362D"/>
    <w:rsid w:val="002C1CAF"/>
    <w:rsid w:val="002D1051"/>
    <w:rsid w:val="002F10D4"/>
    <w:rsid w:val="002F33B3"/>
    <w:rsid w:val="0030035A"/>
    <w:rsid w:val="003065DB"/>
    <w:rsid w:val="0030734B"/>
    <w:rsid w:val="00310B95"/>
    <w:rsid w:val="00325113"/>
    <w:rsid w:val="003272D2"/>
    <w:rsid w:val="0033094A"/>
    <w:rsid w:val="00336FAD"/>
    <w:rsid w:val="00365E2B"/>
    <w:rsid w:val="00375140"/>
    <w:rsid w:val="003C01B5"/>
    <w:rsid w:val="00401405"/>
    <w:rsid w:val="00447FDA"/>
    <w:rsid w:val="00460020"/>
    <w:rsid w:val="004614CD"/>
    <w:rsid w:val="00466D88"/>
    <w:rsid w:val="004826F5"/>
    <w:rsid w:val="0049052D"/>
    <w:rsid w:val="004B6091"/>
    <w:rsid w:val="004B79B4"/>
    <w:rsid w:val="004C1EF7"/>
    <w:rsid w:val="004D2D28"/>
    <w:rsid w:val="005357A2"/>
    <w:rsid w:val="00543A86"/>
    <w:rsid w:val="00577CD8"/>
    <w:rsid w:val="0058030F"/>
    <w:rsid w:val="005A7A19"/>
    <w:rsid w:val="005B6919"/>
    <w:rsid w:val="005B7BEE"/>
    <w:rsid w:val="005C6968"/>
    <w:rsid w:val="005D1CB7"/>
    <w:rsid w:val="00611AEE"/>
    <w:rsid w:val="00614273"/>
    <w:rsid w:val="0063535C"/>
    <w:rsid w:val="0064014C"/>
    <w:rsid w:val="00655E35"/>
    <w:rsid w:val="00663061"/>
    <w:rsid w:val="00672758"/>
    <w:rsid w:val="00686125"/>
    <w:rsid w:val="00697AC6"/>
    <w:rsid w:val="006A33A7"/>
    <w:rsid w:val="006B417C"/>
    <w:rsid w:val="006B63E2"/>
    <w:rsid w:val="006C5573"/>
    <w:rsid w:val="00751B8E"/>
    <w:rsid w:val="00781D38"/>
    <w:rsid w:val="0079694F"/>
    <w:rsid w:val="0082676F"/>
    <w:rsid w:val="008273A2"/>
    <w:rsid w:val="008324A0"/>
    <w:rsid w:val="0083355C"/>
    <w:rsid w:val="00835902"/>
    <w:rsid w:val="0084692D"/>
    <w:rsid w:val="00853016"/>
    <w:rsid w:val="008B77D9"/>
    <w:rsid w:val="00976B2E"/>
    <w:rsid w:val="00992E0D"/>
    <w:rsid w:val="009E21F4"/>
    <w:rsid w:val="009F0817"/>
    <w:rsid w:val="00A36CAE"/>
    <w:rsid w:val="00A47456"/>
    <w:rsid w:val="00A65470"/>
    <w:rsid w:val="00A70F9C"/>
    <w:rsid w:val="00A75C06"/>
    <w:rsid w:val="00A95DEB"/>
    <w:rsid w:val="00AC1AC0"/>
    <w:rsid w:val="00AD5745"/>
    <w:rsid w:val="00AF69D8"/>
    <w:rsid w:val="00B32B99"/>
    <w:rsid w:val="00B56F81"/>
    <w:rsid w:val="00B66E26"/>
    <w:rsid w:val="00BA25C5"/>
    <w:rsid w:val="00BB31E8"/>
    <w:rsid w:val="00BE520E"/>
    <w:rsid w:val="00BE6F07"/>
    <w:rsid w:val="00C15F0E"/>
    <w:rsid w:val="00C161C9"/>
    <w:rsid w:val="00C35064"/>
    <w:rsid w:val="00C400AC"/>
    <w:rsid w:val="00C904C7"/>
    <w:rsid w:val="00CA604A"/>
    <w:rsid w:val="00CC014E"/>
    <w:rsid w:val="00CC6878"/>
    <w:rsid w:val="00D15265"/>
    <w:rsid w:val="00D15F73"/>
    <w:rsid w:val="00D367D6"/>
    <w:rsid w:val="00D71C5D"/>
    <w:rsid w:val="00DA4736"/>
    <w:rsid w:val="00E04687"/>
    <w:rsid w:val="00E1239A"/>
    <w:rsid w:val="00E306A3"/>
    <w:rsid w:val="00E32829"/>
    <w:rsid w:val="00E51DAF"/>
    <w:rsid w:val="00E76594"/>
    <w:rsid w:val="00EA20AE"/>
    <w:rsid w:val="00EB30D5"/>
    <w:rsid w:val="00EB7F7C"/>
    <w:rsid w:val="00F22A0C"/>
    <w:rsid w:val="00F33E82"/>
    <w:rsid w:val="00F50462"/>
    <w:rsid w:val="00F51A69"/>
    <w:rsid w:val="00F57059"/>
    <w:rsid w:val="00F62F66"/>
    <w:rsid w:val="00F7797D"/>
    <w:rsid w:val="00F8382D"/>
    <w:rsid w:val="00F86CD1"/>
    <w:rsid w:val="00F97662"/>
    <w:rsid w:val="00FB5B51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CB1067DE-27CB-4B12-A85E-35982D05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65DB"/>
    <w:pPr>
      <w:ind w:left="720"/>
      <w:contextualSpacing/>
    </w:p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273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273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8273A2"/>
    <w:rPr>
      <w:vertAlign w:val="superscript"/>
    </w:rPr>
  </w:style>
  <w:style w:type="paragraph" w:customStyle="1" w:styleId="Default">
    <w:name w:val="Default"/>
    <w:rsid w:val="005B69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161C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61C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16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F2755-7DF5-4A72-A573-EF033BAD1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Ariadna Edenice de Mendonça Vasconcelos</cp:lastModifiedBy>
  <cp:revision>18</cp:revision>
  <cp:lastPrinted>2026-04-15T19:35:00Z</cp:lastPrinted>
  <dcterms:created xsi:type="dcterms:W3CDTF">2026-04-14T19:08:00Z</dcterms:created>
  <dcterms:modified xsi:type="dcterms:W3CDTF">2026-04-15T19:35:00Z</dcterms:modified>
</cp:coreProperties>
</file>