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2DB" w:rsidRPr="00E62ABE" w:rsidRDefault="008152DB" w:rsidP="008152DB">
      <w:pPr>
        <w:pStyle w:val="COMISSO"/>
        <w:jc w:val="center"/>
      </w:pPr>
      <w:bookmarkStart w:id="0" w:name="_GoBack"/>
      <w:bookmarkEnd w:id="0"/>
      <w:r w:rsidRPr="00E62ABE">
        <w:t>Comissão de Educação</w:t>
      </w:r>
    </w:p>
    <w:p w:rsidR="008152DB" w:rsidRDefault="008152DB" w:rsidP="008152DB">
      <w:pPr>
        <w:pStyle w:val="EPGRAFEnomedaproposio"/>
        <w:rPr>
          <w:spacing w:val="0"/>
        </w:rPr>
      </w:pPr>
      <w:r w:rsidRPr="00E62ABE">
        <w:rPr>
          <w:spacing w:val="0"/>
        </w:rPr>
        <w:t xml:space="preserve">SUBSTITUTIVO </w:t>
      </w:r>
      <w:r>
        <w:rPr>
          <w:spacing w:val="0"/>
        </w:rPr>
        <w:t>aO</w:t>
      </w:r>
      <w:r w:rsidRPr="00275637">
        <w:rPr>
          <w:spacing w:val="0"/>
        </w:rPr>
        <w:t xml:space="preserve"> Projeto de Lei Nº 4.012, DE 2019</w:t>
      </w:r>
    </w:p>
    <w:p w:rsidR="008152DB" w:rsidRPr="00E62ABE" w:rsidRDefault="008152DB" w:rsidP="008152DB">
      <w:pPr>
        <w:pStyle w:val="APENSO"/>
      </w:pPr>
      <w:r w:rsidRPr="00E62ABE">
        <w:t>Apensados: PL nº 1.642/2023, PL nº 1.903/2023, PL nº 2.155/2023, PL nº 2.207/2023 e PL nº 2.558/2023</w:t>
      </w:r>
    </w:p>
    <w:p w:rsidR="008152DB" w:rsidRPr="00E62ABE" w:rsidRDefault="008152DB" w:rsidP="008152DB">
      <w:pPr>
        <w:pStyle w:val="EMENTA"/>
        <w:widowControl/>
      </w:pPr>
      <w:r w:rsidRPr="00E62ABE">
        <w:t xml:space="preserve">Disciplina o uso de </w:t>
      </w:r>
      <w:r>
        <w:t xml:space="preserve">porte de arma </w:t>
      </w:r>
      <w:r w:rsidRPr="00E62ABE">
        <w:t>pelo docente nos estabelecimentos de ensino da rede pública e privada em todo o terri</w:t>
      </w:r>
      <w:r>
        <w:t xml:space="preserve">tório nacional e altera a Lei nº </w:t>
      </w:r>
      <w:r w:rsidRPr="00E62ABE">
        <w:t>10.</w:t>
      </w:r>
      <w:r>
        <w:t>826, de 22 de dezembro de 2003 (</w:t>
      </w:r>
      <w:r w:rsidRPr="00E62ABE">
        <w:t>Estatuto do Desarmamento</w:t>
      </w:r>
      <w:r>
        <w:t>)</w:t>
      </w:r>
      <w:r w:rsidRPr="00E62ABE">
        <w:t>.</w:t>
      </w:r>
    </w:p>
    <w:p w:rsidR="008152DB" w:rsidRPr="00E62ABE" w:rsidRDefault="008152DB" w:rsidP="008152DB">
      <w:pPr>
        <w:pStyle w:val="PREMBULO"/>
      </w:pPr>
      <w:r w:rsidRPr="00E62ABE">
        <w:t>O Congresso Nacional decreta:</w:t>
      </w:r>
    </w:p>
    <w:p w:rsidR="008152DB" w:rsidRPr="00275637" w:rsidRDefault="008152DB" w:rsidP="008152DB">
      <w:pPr>
        <w:pStyle w:val="CORPOPADRO"/>
      </w:pPr>
      <w:r w:rsidRPr="00E62ABE">
        <w:t>Art. 1º</w:t>
      </w:r>
      <w:r>
        <w:t xml:space="preserve"> Os </w:t>
      </w:r>
      <w:proofErr w:type="spellStart"/>
      <w:r>
        <w:t>arts</w:t>
      </w:r>
      <w:proofErr w:type="spellEnd"/>
      <w:r>
        <w:t>. 6º e 28 da</w:t>
      </w:r>
      <w:r w:rsidRPr="00275637">
        <w:t xml:space="preserve"> Lei nº 10.826, de 22 de dezembro de 2003 (Estatuto do Desarmamento) passa</w:t>
      </w:r>
      <w:r>
        <w:t>m</w:t>
      </w:r>
      <w:r w:rsidRPr="00275637">
        <w:t xml:space="preserve"> a vigorar com a seguinte redação</w:t>
      </w:r>
      <w:r>
        <w:t>, além do acréscimo do art. 6º-A</w:t>
      </w:r>
      <w:r w:rsidRPr="00275637">
        <w:t>:</w:t>
      </w:r>
    </w:p>
    <w:p w:rsidR="008152DB" w:rsidRPr="00275637" w:rsidRDefault="008152DB" w:rsidP="008152DB">
      <w:pPr>
        <w:pStyle w:val="CORPOPADRO"/>
      </w:pPr>
    </w:p>
    <w:p w:rsidR="008152DB" w:rsidRDefault="008152DB" w:rsidP="008152DB">
      <w:pPr>
        <w:pStyle w:val="CORPOPADRO"/>
      </w:pPr>
      <w:r>
        <w:t>“</w:t>
      </w:r>
      <w:r w:rsidRPr="00275637">
        <w:t>Art. 6º…………………………………</w:t>
      </w:r>
      <w:r>
        <w:t>……………….</w:t>
      </w:r>
    </w:p>
    <w:p w:rsidR="008152DB" w:rsidRPr="00275637" w:rsidRDefault="008152DB" w:rsidP="008152DB">
      <w:pPr>
        <w:pStyle w:val="CORPOPADRO"/>
      </w:pPr>
      <w:r>
        <w:t>.................................................................................</w:t>
      </w:r>
    </w:p>
    <w:p w:rsidR="008152DB" w:rsidRDefault="008152DB" w:rsidP="00DA7B10">
      <w:pPr>
        <w:pStyle w:val="CORPOPADRO"/>
        <w:ind w:left="1701" w:firstLine="0"/>
      </w:pPr>
      <w:r>
        <w:t>XII - p</w:t>
      </w:r>
      <w:r w:rsidRPr="00275637">
        <w:t>rofessores vinculados a instituição de ensino, público ou privado, seja de âmbito municipal, distrital, estadual ou federal desde que atue de forma presencial no amb</w:t>
      </w:r>
      <w:r>
        <w:t>iente escolar ou universitário.</w:t>
      </w:r>
    </w:p>
    <w:p w:rsidR="008152DB" w:rsidRDefault="008152DB" w:rsidP="008152DB">
      <w:pPr>
        <w:pStyle w:val="CORPOPADRO"/>
      </w:pPr>
      <w:r>
        <w:t>................................................................................</w:t>
      </w:r>
    </w:p>
    <w:p w:rsidR="008152DB" w:rsidRPr="00275637" w:rsidRDefault="008152DB" w:rsidP="00DA7B10">
      <w:pPr>
        <w:pStyle w:val="CORPOPADRO"/>
        <w:ind w:left="1701" w:firstLine="0"/>
      </w:pPr>
      <w:r>
        <w:t>§ 8°</w:t>
      </w:r>
      <w:r w:rsidRPr="00275637">
        <w:t xml:space="preserve"> Aos profissionais de que trata o inciso XII, fica permitido portar sua arma em qualquer área da instituição de ensino a que for vinculado e a autorização para a obtenção do porte de arma, cumpridas as exigências do art. 4º, fica condicionada apenas à comprovação do vínculo profissional com a instituição de ensino, dispensada a exigência do art. 10.</w:t>
      </w:r>
    </w:p>
    <w:p w:rsidR="008152DB" w:rsidRDefault="008152DB" w:rsidP="008152DB">
      <w:pPr>
        <w:pStyle w:val="CORPOPADRO"/>
      </w:pPr>
      <w:r>
        <w:lastRenderedPageBreak/>
        <w:t>.................................................................” (NR)</w:t>
      </w:r>
    </w:p>
    <w:p w:rsidR="008152DB" w:rsidRPr="00275637" w:rsidRDefault="008152DB" w:rsidP="00DA7B10">
      <w:pPr>
        <w:pStyle w:val="CORPOPADRO"/>
        <w:ind w:left="1701" w:firstLine="0"/>
      </w:pPr>
      <w:r>
        <w:t>“</w:t>
      </w:r>
      <w:r w:rsidRPr="00275637">
        <w:t>Art. 6º-A. Os porteiros e os vigilantes contratados para realizar a segurança em das instituições de ensino, das redes da rede pública e privada de qualquer nível de ensino ou esfera federativa, são autorizados a adquirir e portar armas não letais, de incapacitação neuromuscul</w:t>
      </w:r>
      <w:r>
        <w:t>ar, em todo território nacional.</w:t>
      </w:r>
    </w:p>
    <w:p w:rsidR="008152DB" w:rsidRPr="00275637" w:rsidRDefault="008152DB" w:rsidP="00DA7B10">
      <w:pPr>
        <w:pStyle w:val="CORPOPADRO"/>
        <w:ind w:left="1701" w:firstLine="0"/>
      </w:pPr>
      <w:r w:rsidRPr="00275637">
        <w:t xml:space="preserve">§ 1º A posse e o porte equipamentos não letais que trata o </w:t>
      </w:r>
      <w:r w:rsidRPr="00960963">
        <w:rPr>
          <w:i/>
        </w:rPr>
        <w:t>caput</w:t>
      </w:r>
      <w:r w:rsidRPr="00275637">
        <w:t xml:space="preserve"> abrangem o interior e o exterior dos estabelecimentos de ensino.</w:t>
      </w:r>
    </w:p>
    <w:p w:rsidR="008152DB" w:rsidRPr="00275637" w:rsidRDefault="008152DB" w:rsidP="00DA7B10">
      <w:pPr>
        <w:pStyle w:val="CORPOPADRO"/>
        <w:ind w:left="1701" w:firstLine="0"/>
      </w:pPr>
      <w:r w:rsidRPr="00275637">
        <w:t xml:space="preserve">§ 2º Tratando-se de armas de incapacitação neuromuscular, o registro concedido, na forma de regulamento, autoriza seu porte, sendo este exclusivo para professores e os vigilantes contratados para realizar a segurança em das instituições de ensino, tendo sua regularidade comprovada mediante exibição do Certificado de Registro e Porte de Arma </w:t>
      </w:r>
      <w:r>
        <w:t>de Incapacitação Neuromuscular.</w:t>
      </w:r>
    </w:p>
    <w:p w:rsidR="008152DB" w:rsidRPr="00275637" w:rsidRDefault="008152DB" w:rsidP="00DA7B10">
      <w:pPr>
        <w:pStyle w:val="CORPOPADRO"/>
        <w:ind w:left="1701" w:firstLine="0"/>
      </w:pPr>
      <w:r w:rsidRPr="00275637">
        <w:t>§ 3º Para os fins desta lei, considera-se arma de incapacitação neuromuscular qualquer dispositivo dotado de energia autônoma que, mediante contato ou disparo de projétil de mínima lesividade, acarrete, em pessoa ou animal, supressão momentânea do controle neuromuscular que não produza sequelas, lesões permanentes nem turbe a consciência ou acarrete a morte, em razão de baixa amperagem ou outra circunstânci</w:t>
      </w:r>
      <w:r>
        <w:t>a inerente à descarga expelida.</w:t>
      </w:r>
    </w:p>
    <w:p w:rsidR="008152DB" w:rsidRPr="00275637" w:rsidRDefault="008152DB" w:rsidP="00DA7B10">
      <w:pPr>
        <w:pStyle w:val="CORPOPADRO"/>
        <w:ind w:left="1701" w:firstLine="0"/>
      </w:pPr>
      <w:r w:rsidRPr="00275637">
        <w:t xml:space="preserve">§ 4º Os agentes referidos no </w:t>
      </w:r>
      <w:r w:rsidRPr="00960963">
        <w:rPr>
          <w:i/>
        </w:rPr>
        <w:t>caput</w:t>
      </w:r>
      <w:r w:rsidRPr="00275637">
        <w:t xml:space="preserve"> passarão obrigatoriamente por treinamento para uso das armas não letais de incapacitação neuromuscular.</w:t>
      </w:r>
    </w:p>
    <w:p w:rsidR="008152DB" w:rsidRPr="00275637" w:rsidRDefault="008152DB" w:rsidP="00DA7B10">
      <w:pPr>
        <w:pStyle w:val="CORPOPADRO"/>
        <w:ind w:left="1701" w:firstLine="0"/>
      </w:pPr>
      <w:r w:rsidRPr="00275637">
        <w:t xml:space="preserve">5º O uso dos equipamentos referidos no </w:t>
      </w:r>
      <w:r w:rsidRPr="00960963">
        <w:rPr>
          <w:i/>
        </w:rPr>
        <w:t>caput</w:t>
      </w:r>
      <w:r w:rsidRPr="00275637">
        <w:t xml:space="preserve"> dar-se-á somente em situações extremas, entre as quais:</w:t>
      </w:r>
    </w:p>
    <w:p w:rsidR="008152DB" w:rsidRDefault="008152DB" w:rsidP="00DA7B10">
      <w:pPr>
        <w:pStyle w:val="CORPOPADRO"/>
        <w:ind w:left="1701" w:firstLine="0"/>
      </w:pPr>
      <w:r w:rsidRPr="00275637">
        <w:t>I – ocorrência de ameaças ou atos de agressão por agentes externos às escolas ou membros de sua comunidade, que:</w:t>
      </w:r>
    </w:p>
    <w:p w:rsidR="008152DB" w:rsidRDefault="008152DB" w:rsidP="00DA7B10">
      <w:pPr>
        <w:pStyle w:val="CORPOPADRO"/>
        <w:ind w:left="1701" w:firstLine="0"/>
      </w:pPr>
      <w:r>
        <w:t xml:space="preserve">a) </w:t>
      </w:r>
      <w:r w:rsidRPr="00275637">
        <w:t>estejam armados ou não possam ser contidos manualmente ou por meio mecânico de contenção;</w:t>
      </w:r>
    </w:p>
    <w:p w:rsidR="008152DB" w:rsidRPr="00275637" w:rsidRDefault="008152DB" w:rsidP="00DA7B10">
      <w:pPr>
        <w:pStyle w:val="CORPOPADRO"/>
        <w:ind w:left="1701" w:firstLine="0"/>
      </w:pPr>
      <w:r>
        <w:lastRenderedPageBreak/>
        <w:t xml:space="preserve">b) </w:t>
      </w:r>
      <w:r w:rsidRPr="00275637">
        <w:t xml:space="preserve">coloquem em risco a própria integridade física ou de quaisquer </w:t>
      </w:r>
      <w:proofErr w:type="gramStart"/>
      <w:r w:rsidRPr="00275637">
        <w:t>das presentes</w:t>
      </w:r>
      <w:proofErr w:type="gramEnd"/>
      <w:r w:rsidRPr="00275637">
        <w:t xml:space="preserve"> no local.</w:t>
      </w:r>
    </w:p>
    <w:p w:rsidR="008152DB" w:rsidRPr="00275637" w:rsidRDefault="008152DB" w:rsidP="00DA7B10">
      <w:pPr>
        <w:pStyle w:val="CORPOPADRO"/>
        <w:ind w:left="1701" w:firstLine="0"/>
      </w:pPr>
      <w:r w:rsidRPr="00275637">
        <w:t xml:space="preserve">§ 6º As armas eletrônicas não-letais usadas pelos agentes referidos no </w:t>
      </w:r>
      <w:r w:rsidRPr="00960963">
        <w:rPr>
          <w:i/>
        </w:rPr>
        <w:t>caput</w:t>
      </w:r>
      <w:r w:rsidRPr="00275637">
        <w:t>, devem ser cadastradas no Sistema Nacional de Armas</w:t>
      </w:r>
      <w:r>
        <w:t xml:space="preserve"> (</w:t>
      </w:r>
      <w:proofErr w:type="spellStart"/>
      <w:r w:rsidRPr="00275637">
        <w:t>Sinarm</w:t>
      </w:r>
      <w:proofErr w:type="spellEnd"/>
      <w:r>
        <w:t>)</w:t>
      </w:r>
      <w:r w:rsidRPr="00275637">
        <w:t>.</w:t>
      </w:r>
    </w:p>
    <w:p w:rsidR="008152DB" w:rsidRPr="00275637" w:rsidRDefault="008152DB" w:rsidP="00DA7B10">
      <w:pPr>
        <w:pStyle w:val="CORPOPADRO"/>
        <w:ind w:left="1701" w:firstLine="0"/>
      </w:pPr>
      <w:r w:rsidRPr="00275637">
        <w:t>§ 7º O monitoramento do impacto no ambiente escolar das medidas de que trata este artigo será feito:</w:t>
      </w:r>
    </w:p>
    <w:p w:rsidR="008152DB" w:rsidRPr="00275637" w:rsidRDefault="008152DB" w:rsidP="008152DB">
      <w:pPr>
        <w:pStyle w:val="CORPOPADRO"/>
      </w:pPr>
      <w:r>
        <w:t>I –</w:t>
      </w:r>
      <w:r w:rsidRPr="00275637">
        <w:t xml:space="preserve"> no caso da educação básica:</w:t>
      </w:r>
    </w:p>
    <w:p w:rsidR="008152DB" w:rsidRPr="00275637" w:rsidRDefault="008152DB" w:rsidP="00DA7B10">
      <w:pPr>
        <w:pStyle w:val="CORPOPADRO"/>
        <w:ind w:left="1701" w:firstLine="0"/>
      </w:pPr>
      <w:r w:rsidRPr="00275637">
        <w:t>a) pelos conselhos escolares referidos no art.</w:t>
      </w:r>
      <w:r>
        <w:t xml:space="preserve"> </w:t>
      </w:r>
      <w:r w:rsidRPr="00275637">
        <w:t>14, § 1º da Lei nº 9.394, de 20 de dezembro de 1996;</w:t>
      </w:r>
    </w:p>
    <w:p w:rsidR="008152DB" w:rsidRPr="00275637" w:rsidRDefault="008152DB" w:rsidP="00DA7B10">
      <w:pPr>
        <w:pStyle w:val="CORPOPADRO"/>
        <w:ind w:left="1701" w:firstLine="0"/>
      </w:pPr>
      <w:r w:rsidRPr="00275637">
        <w:t>b) pelos sistemas de ensino e segurança pública de cada ente federado responsável pela escola;</w:t>
      </w:r>
    </w:p>
    <w:p w:rsidR="008152DB" w:rsidRDefault="008152DB" w:rsidP="00DA7B10">
      <w:pPr>
        <w:pStyle w:val="CORPOPADRO"/>
        <w:ind w:left="1701" w:firstLine="0"/>
      </w:pPr>
      <w:r w:rsidRPr="00275637">
        <w:t>II – no caso da educação superior, pelos órgãos colegiados das instituições de ensino superior.</w:t>
      </w:r>
    </w:p>
    <w:p w:rsidR="008152DB" w:rsidRPr="00275637" w:rsidRDefault="008152DB" w:rsidP="008152DB">
      <w:pPr>
        <w:pStyle w:val="CORPOPADRO"/>
      </w:pPr>
      <w:r w:rsidRPr="00275637">
        <w:t>.........................................................</w:t>
      </w:r>
      <w:r>
        <w:t>...............” (NR)</w:t>
      </w:r>
    </w:p>
    <w:p w:rsidR="008152DB" w:rsidRPr="00275637" w:rsidRDefault="008152DB" w:rsidP="008152DB">
      <w:pPr>
        <w:pStyle w:val="CORPOPADRO"/>
      </w:pPr>
      <w:r w:rsidRPr="00275637">
        <w:t>“Art. 28......................................................................</w:t>
      </w:r>
      <w:r>
        <w:t>.</w:t>
      </w:r>
    </w:p>
    <w:p w:rsidR="008152DB" w:rsidRDefault="005C1946" w:rsidP="00DA7B10">
      <w:pPr>
        <w:pStyle w:val="CORPOPADRO"/>
        <w:ind w:left="1701" w:firstLine="0"/>
      </w:pPr>
      <w:r w:rsidRPr="005C1946">
        <w:t>Parágrafo único. A idade mínima para aquisição e porte de arma de incapacitação neuromuscular, observado o disposto no § 8º do art. 6º desta lei, é dezoito anos.</w:t>
      </w:r>
    </w:p>
    <w:p w:rsidR="008152DB" w:rsidRDefault="008152DB" w:rsidP="008152DB">
      <w:pPr>
        <w:pStyle w:val="CORPOPADRO"/>
      </w:pPr>
      <w:r w:rsidRPr="00275637">
        <w:t>............................................................</w:t>
      </w:r>
      <w:r>
        <w:t>...........” (NR)</w:t>
      </w:r>
    </w:p>
    <w:p w:rsidR="00DA7B10" w:rsidRPr="00275637" w:rsidRDefault="00DA7B10" w:rsidP="008152DB">
      <w:pPr>
        <w:pStyle w:val="CORPOPADRO"/>
      </w:pPr>
      <w:r>
        <w:t>Art. 2</w:t>
      </w:r>
      <w:r w:rsidRPr="00E62ABE">
        <w:t>º</w:t>
      </w:r>
      <w:r>
        <w:t xml:space="preserve"> </w:t>
      </w:r>
      <w:r w:rsidRPr="00DA7B10">
        <w:t>Esta Lei entra em vigor na data da sua publicação</w:t>
      </w:r>
    </w:p>
    <w:p w:rsidR="008152DB" w:rsidRPr="00E62ABE" w:rsidRDefault="008152DB" w:rsidP="008152DB">
      <w:pPr>
        <w:pStyle w:val="FECHOlocaledata"/>
      </w:pPr>
      <w:r w:rsidRPr="00E62ABE">
        <w:t xml:space="preserve">Sala da Comissão, em        de                     </w:t>
      </w:r>
      <w:proofErr w:type="spellStart"/>
      <w:r w:rsidRPr="00E62ABE">
        <w:t>de</w:t>
      </w:r>
      <w:proofErr w:type="spellEnd"/>
      <w:r w:rsidRPr="00E62ABE">
        <w:t xml:space="preserve"> 2025.</w:t>
      </w:r>
    </w:p>
    <w:p w:rsidR="008152DB" w:rsidRPr="00E62ABE" w:rsidRDefault="008152DB" w:rsidP="008152DB">
      <w:pPr>
        <w:pStyle w:val="ASSINATURA"/>
      </w:pPr>
      <w:r w:rsidRPr="00E62ABE">
        <w:t>Deputado CAPITÃO ALDEN</w:t>
      </w:r>
    </w:p>
    <w:p w:rsidR="008152DB" w:rsidRPr="00E62ABE" w:rsidRDefault="008152DB" w:rsidP="008152DB">
      <w:pPr>
        <w:pStyle w:val="ASSINATURA"/>
        <w:rPr>
          <w:snapToGrid w:val="0"/>
        </w:rPr>
      </w:pPr>
      <w:r w:rsidRPr="00E62ABE">
        <w:t>Relator</w:t>
      </w:r>
    </w:p>
    <w:p w:rsidR="008152DB" w:rsidRPr="00E62ABE" w:rsidRDefault="008152DB" w:rsidP="008152DB">
      <w:pPr>
        <w:pStyle w:val="NDOTRABALHOSISCONLE"/>
        <w:widowControl/>
      </w:pPr>
    </w:p>
    <w:sectPr w:rsidR="008152DB" w:rsidRPr="00E62ABE">
      <w:head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C26" w:rsidRDefault="00FF1C26" w:rsidP="00522403">
      <w:pPr>
        <w:spacing w:line="240" w:lineRule="auto"/>
      </w:pPr>
      <w:r>
        <w:separator/>
      </w:r>
    </w:p>
  </w:endnote>
  <w:endnote w:type="continuationSeparator" w:id="0">
    <w:p w:rsidR="00FF1C26" w:rsidRDefault="00FF1C26" w:rsidP="005224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C26" w:rsidRDefault="00FF1C26" w:rsidP="00522403">
      <w:pPr>
        <w:spacing w:line="240" w:lineRule="auto"/>
      </w:pPr>
      <w:r>
        <w:separator/>
      </w:r>
    </w:p>
  </w:footnote>
  <w:footnote w:type="continuationSeparator" w:id="0">
    <w:p w:rsidR="00FF1C26" w:rsidRDefault="00FF1C26" w:rsidP="0052240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0D1B" w:rsidRDefault="00E00D1B" w:rsidP="00E00D1B">
    <w:pPr>
      <w:widowControl w:val="0"/>
      <w:spacing w:before="107" w:line="240" w:lineRule="auto"/>
      <w:ind w:left="2795" w:hanging="1355"/>
      <w:rPr>
        <w:rFonts w:eastAsia="Times New Roman"/>
        <w:b/>
        <w:sz w:val="28"/>
        <w:szCs w:val="28"/>
      </w:rPr>
    </w:pPr>
    <w:r w:rsidRPr="00B47E54">
      <w:rPr>
        <w:noProof/>
        <w:sz w:val="28"/>
        <w:szCs w:val="28"/>
      </w:rPr>
      <w:drawing>
        <wp:anchor distT="0" distB="0" distL="0" distR="0" simplePos="0" relativeHeight="251659264" behindDoc="0" locked="0" layoutInCell="1" hidden="0" allowOverlap="1" wp14:anchorId="74160382" wp14:editId="0B9197AD">
          <wp:simplePos x="0" y="0"/>
          <wp:positionH relativeFrom="column">
            <wp:posOffset>104775</wp:posOffset>
          </wp:positionH>
          <wp:positionV relativeFrom="paragraph">
            <wp:posOffset>-250825</wp:posOffset>
          </wp:positionV>
          <wp:extent cx="725805" cy="753110"/>
          <wp:effectExtent l="0" t="0" r="0" b="889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5805" cy="753110"/>
                  </a:xfrm>
                  <a:prstGeom prst="rect">
                    <a:avLst/>
                  </a:prstGeom>
                  <a:ln/>
                </pic:spPr>
              </pic:pic>
            </a:graphicData>
          </a:graphic>
        </wp:anchor>
      </w:drawing>
    </w:r>
    <w:r w:rsidRPr="00B47E54">
      <w:rPr>
        <w:rFonts w:eastAsia="Times New Roman"/>
        <w:b/>
        <w:sz w:val="28"/>
        <w:szCs w:val="28"/>
      </w:rPr>
      <w:t>CÂMARA DOS DEPUTADOS</w:t>
    </w:r>
  </w:p>
  <w:p w:rsidR="00E00D1B" w:rsidRDefault="004C1710" w:rsidP="00E00D1B">
    <w:pPr>
      <w:widowControl w:val="0"/>
      <w:spacing w:before="38" w:line="240" w:lineRule="auto"/>
      <w:ind w:left="2829" w:hanging="1388"/>
      <w:rPr>
        <w:rFonts w:eastAsia="Times New Roman"/>
        <w:sz w:val="28"/>
        <w:szCs w:val="28"/>
      </w:rPr>
    </w:pPr>
    <w:r>
      <w:rPr>
        <w:rFonts w:eastAsia="Times New Roman"/>
        <w:sz w:val="28"/>
        <w:szCs w:val="28"/>
      </w:rPr>
      <w:t>Gabinete do</w:t>
    </w:r>
    <w:r w:rsidR="00E00D1B" w:rsidRPr="00B47E54">
      <w:rPr>
        <w:rFonts w:eastAsia="Times New Roman"/>
        <w:sz w:val="28"/>
        <w:szCs w:val="28"/>
      </w:rPr>
      <w:t xml:space="preserve"> Deputad</w:t>
    </w:r>
    <w:r>
      <w:rPr>
        <w:rFonts w:eastAsia="Times New Roman"/>
        <w:sz w:val="28"/>
        <w:szCs w:val="28"/>
      </w:rPr>
      <w:t>o</w:t>
    </w:r>
    <w:r w:rsidR="00E00D1B" w:rsidRPr="00B47E54">
      <w:rPr>
        <w:rFonts w:eastAsia="Times New Roman"/>
        <w:sz w:val="28"/>
        <w:szCs w:val="28"/>
      </w:rPr>
      <w:t xml:space="preserve"> Federal </w:t>
    </w:r>
    <w:r>
      <w:rPr>
        <w:rFonts w:eastAsia="Times New Roman"/>
        <w:sz w:val="28"/>
        <w:szCs w:val="28"/>
      </w:rPr>
      <w:t>Capitão Alden – PL/BA</w:t>
    </w:r>
  </w:p>
  <w:p w:rsidR="009D2968" w:rsidRPr="00B47E54" w:rsidRDefault="009D2968" w:rsidP="00E00D1B">
    <w:pPr>
      <w:widowControl w:val="0"/>
      <w:spacing w:before="38" w:line="240" w:lineRule="auto"/>
      <w:ind w:left="2829" w:hanging="1388"/>
      <w:rPr>
        <w:rFonts w:eastAsia="Times New Roman"/>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0227F"/>
    <w:multiLevelType w:val="hybridMultilevel"/>
    <w:tmpl w:val="21D07F6C"/>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1" w15:restartNumberingAfterBreak="0">
    <w:nsid w:val="0D425AD4"/>
    <w:multiLevelType w:val="hybridMultilevel"/>
    <w:tmpl w:val="257422A2"/>
    <w:lvl w:ilvl="0" w:tplc="D97ACEA4">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15:restartNumberingAfterBreak="0">
    <w:nsid w:val="156C7CD6"/>
    <w:multiLevelType w:val="hybridMultilevel"/>
    <w:tmpl w:val="ECC2736E"/>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3" w15:restartNumberingAfterBreak="0">
    <w:nsid w:val="15952571"/>
    <w:multiLevelType w:val="multilevel"/>
    <w:tmpl w:val="34F64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15281D"/>
    <w:multiLevelType w:val="multilevel"/>
    <w:tmpl w:val="313C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624265"/>
    <w:multiLevelType w:val="hybridMultilevel"/>
    <w:tmpl w:val="B0B6E976"/>
    <w:lvl w:ilvl="0" w:tplc="8122950E">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6" w15:restartNumberingAfterBreak="0">
    <w:nsid w:val="39273B64"/>
    <w:multiLevelType w:val="hybridMultilevel"/>
    <w:tmpl w:val="6C10140C"/>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7" w15:restartNumberingAfterBreak="0">
    <w:nsid w:val="45F87DE4"/>
    <w:multiLevelType w:val="multilevel"/>
    <w:tmpl w:val="DE00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EB6755"/>
    <w:multiLevelType w:val="hybridMultilevel"/>
    <w:tmpl w:val="087A7340"/>
    <w:lvl w:ilvl="0" w:tplc="E8906F8E">
      <w:start w:val="1"/>
      <w:numFmt w:val="upperRoman"/>
      <w:lvlText w:val="%1 -"/>
      <w:lvlJc w:val="right"/>
      <w:pPr>
        <w:ind w:left="2421" w:hanging="360"/>
      </w:pPr>
      <w:rPr>
        <w:rFonts w:hint="default"/>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9" w15:restartNumberingAfterBreak="0">
    <w:nsid w:val="4F512D9B"/>
    <w:multiLevelType w:val="multilevel"/>
    <w:tmpl w:val="A0A2E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1F7CE9"/>
    <w:multiLevelType w:val="hybridMultilevel"/>
    <w:tmpl w:val="B7F01788"/>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11" w15:restartNumberingAfterBreak="0">
    <w:nsid w:val="67ED4561"/>
    <w:multiLevelType w:val="multilevel"/>
    <w:tmpl w:val="A54A6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E5629F"/>
    <w:multiLevelType w:val="multilevel"/>
    <w:tmpl w:val="7BAAA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127410"/>
    <w:multiLevelType w:val="hybridMultilevel"/>
    <w:tmpl w:val="CFFA6312"/>
    <w:lvl w:ilvl="0" w:tplc="04160001">
      <w:start w:val="1"/>
      <w:numFmt w:val="bullet"/>
      <w:lvlText w:val=""/>
      <w:lvlJc w:val="left"/>
      <w:pPr>
        <w:ind w:left="2160" w:hanging="360"/>
      </w:pPr>
      <w:rPr>
        <w:rFonts w:ascii="Symbol" w:hAnsi="Symbol"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num w:numId="1">
    <w:abstractNumId w:val="8"/>
  </w:num>
  <w:num w:numId="2">
    <w:abstractNumId w:val="4"/>
  </w:num>
  <w:num w:numId="3">
    <w:abstractNumId w:val="12"/>
  </w:num>
  <w:num w:numId="4">
    <w:abstractNumId w:val="7"/>
  </w:num>
  <w:num w:numId="5">
    <w:abstractNumId w:val="11"/>
  </w:num>
  <w:num w:numId="6">
    <w:abstractNumId w:val="9"/>
  </w:num>
  <w:num w:numId="7">
    <w:abstractNumId w:val="3"/>
  </w:num>
  <w:num w:numId="8">
    <w:abstractNumId w:val="13"/>
  </w:num>
  <w:num w:numId="9">
    <w:abstractNumId w:val="2"/>
  </w:num>
  <w:num w:numId="10">
    <w:abstractNumId w:val="10"/>
  </w:num>
  <w:num w:numId="11">
    <w:abstractNumId w:val="0"/>
  </w:num>
  <w:num w:numId="12">
    <w:abstractNumId w:val="6"/>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096"/>
    <w:rsid w:val="000049D4"/>
    <w:rsid w:val="00031A10"/>
    <w:rsid w:val="00062D85"/>
    <w:rsid w:val="001D3DB8"/>
    <w:rsid w:val="001F716D"/>
    <w:rsid w:val="00253096"/>
    <w:rsid w:val="0030182A"/>
    <w:rsid w:val="00326D93"/>
    <w:rsid w:val="00345B8A"/>
    <w:rsid w:val="003E5C9E"/>
    <w:rsid w:val="004008AD"/>
    <w:rsid w:val="004C1710"/>
    <w:rsid w:val="00522403"/>
    <w:rsid w:val="0056159E"/>
    <w:rsid w:val="005A0AE1"/>
    <w:rsid w:val="005C1946"/>
    <w:rsid w:val="0064001B"/>
    <w:rsid w:val="00641A63"/>
    <w:rsid w:val="006573D8"/>
    <w:rsid w:val="006E0FBC"/>
    <w:rsid w:val="006F1C11"/>
    <w:rsid w:val="006F4F5A"/>
    <w:rsid w:val="00734C91"/>
    <w:rsid w:val="007836AA"/>
    <w:rsid w:val="00803E9E"/>
    <w:rsid w:val="008152DB"/>
    <w:rsid w:val="00827BCE"/>
    <w:rsid w:val="008F4F50"/>
    <w:rsid w:val="00952A0E"/>
    <w:rsid w:val="00991699"/>
    <w:rsid w:val="009D2968"/>
    <w:rsid w:val="00AA550A"/>
    <w:rsid w:val="00AA7C8E"/>
    <w:rsid w:val="00AC1196"/>
    <w:rsid w:val="00AE6D13"/>
    <w:rsid w:val="00B02D51"/>
    <w:rsid w:val="00B47E54"/>
    <w:rsid w:val="00B74C3D"/>
    <w:rsid w:val="00BA6386"/>
    <w:rsid w:val="00C0543E"/>
    <w:rsid w:val="00C33E24"/>
    <w:rsid w:val="00C7220C"/>
    <w:rsid w:val="00D6164A"/>
    <w:rsid w:val="00D73399"/>
    <w:rsid w:val="00D82AE9"/>
    <w:rsid w:val="00D9033C"/>
    <w:rsid w:val="00DA7B10"/>
    <w:rsid w:val="00DC5DCB"/>
    <w:rsid w:val="00DE0F50"/>
    <w:rsid w:val="00DE321B"/>
    <w:rsid w:val="00E00D1B"/>
    <w:rsid w:val="00E23D1F"/>
    <w:rsid w:val="00E8324A"/>
    <w:rsid w:val="00EB6D8D"/>
    <w:rsid w:val="00EC1EBC"/>
    <w:rsid w:val="00F67895"/>
    <w:rsid w:val="00FF1C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1EF82E5-FAC5-4803-8906-F558E61A4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customStyle="1" w:styleId="ASSINATURA">
    <w:name w:val="ASSINATURA"/>
    <w:basedOn w:val="Normal"/>
    <w:next w:val="NDOTRABALHOSISCONLE"/>
    <w:qFormat/>
    <w:rsid w:val="00B47E54"/>
    <w:pPr>
      <w:spacing w:after="60" w:line="240" w:lineRule="auto"/>
      <w:jc w:val="center"/>
    </w:pPr>
    <w:rPr>
      <w:rFonts w:eastAsia="Times New Roman" w:cs="Times New Roman"/>
      <w:sz w:val="24"/>
      <w:szCs w:val="24"/>
      <w:lang w:eastAsia="en-US"/>
    </w:rPr>
  </w:style>
  <w:style w:type="paragraph" w:customStyle="1" w:styleId="CORPOPADRO">
    <w:name w:val="CORPO PADRÃO"/>
    <w:link w:val="CORPOPADROChar"/>
    <w:qFormat/>
    <w:rsid w:val="00B47E54"/>
    <w:pPr>
      <w:spacing w:after="120" w:line="360" w:lineRule="auto"/>
      <w:ind w:firstLine="1701"/>
      <w:jc w:val="both"/>
    </w:pPr>
    <w:rPr>
      <w:rFonts w:eastAsia="Times New Roman" w:cs="Times New Roman"/>
      <w:snapToGrid w:val="0"/>
      <w:color w:val="000000"/>
      <w:sz w:val="24"/>
      <w:szCs w:val="24"/>
      <w:lang w:eastAsia="en-US"/>
    </w:rPr>
  </w:style>
  <w:style w:type="paragraph" w:customStyle="1" w:styleId="EMENTA">
    <w:name w:val="EMENTA"/>
    <w:basedOn w:val="Normal"/>
    <w:next w:val="Normal"/>
    <w:qFormat/>
    <w:rsid w:val="00B47E54"/>
    <w:pPr>
      <w:widowControl w:val="0"/>
      <w:spacing w:before="720" w:after="480" w:line="240" w:lineRule="auto"/>
      <w:ind w:left="3686" w:firstLine="567"/>
      <w:jc w:val="both"/>
    </w:pPr>
    <w:rPr>
      <w:rFonts w:eastAsia="Times New Roman" w:cs="Times New Roman"/>
      <w:snapToGrid w:val="0"/>
      <w:color w:val="000000"/>
      <w:sz w:val="24"/>
      <w:szCs w:val="24"/>
      <w:lang w:eastAsia="en-US"/>
    </w:rPr>
  </w:style>
  <w:style w:type="paragraph" w:customStyle="1" w:styleId="NDOTRABALHOSISCONLE">
    <w:name w:val="Nº DO TRABALHO SISCONLE"/>
    <w:basedOn w:val="Normal"/>
    <w:semiHidden/>
    <w:qFormat/>
    <w:rsid w:val="00B47E54"/>
    <w:pPr>
      <w:widowControl w:val="0"/>
      <w:spacing w:after="120" w:line="240" w:lineRule="auto"/>
      <w:jc w:val="both"/>
    </w:pPr>
    <w:rPr>
      <w:rFonts w:eastAsia="Times New Roman" w:cs="Times New Roman"/>
      <w:snapToGrid w:val="0"/>
      <w:color w:val="000000"/>
      <w:sz w:val="16"/>
      <w:szCs w:val="24"/>
      <w:lang w:eastAsia="en-US"/>
    </w:rPr>
  </w:style>
  <w:style w:type="character" w:customStyle="1" w:styleId="CORPOPADROChar">
    <w:name w:val="CORPO PADRÃO Char"/>
    <w:basedOn w:val="Fontepargpadro"/>
    <w:link w:val="CORPOPADRO"/>
    <w:rsid w:val="00B47E54"/>
    <w:rPr>
      <w:rFonts w:eastAsia="Times New Roman" w:cs="Times New Roman"/>
      <w:snapToGrid w:val="0"/>
      <w:color w:val="000000"/>
      <w:sz w:val="24"/>
      <w:szCs w:val="24"/>
      <w:lang w:eastAsia="en-US"/>
    </w:rPr>
  </w:style>
  <w:style w:type="paragraph" w:customStyle="1" w:styleId="PREMBULO">
    <w:name w:val="PREÂMBULO"/>
    <w:basedOn w:val="Normal"/>
    <w:next w:val="Normal"/>
    <w:qFormat/>
    <w:rsid w:val="00B47E54"/>
    <w:pPr>
      <w:spacing w:before="720" w:after="240" w:line="360" w:lineRule="auto"/>
      <w:ind w:firstLine="1701"/>
      <w:jc w:val="both"/>
    </w:pPr>
    <w:rPr>
      <w:rFonts w:eastAsia="Times New Roman" w:cs="Times New Roman"/>
      <w:snapToGrid w:val="0"/>
      <w:color w:val="000000"/>
      <w:sz w:val="24"/>
      <w:szCs w:val="24"/>
      <w:lang w:eastAsia="en-US"/>
    </w:rPr>
  </w:style>
  <w:style w:type="paragraph" w:customStyle="1" w:styleId="EPGRAFEnomedaproposio">
    <w:name w:val="EPÍGRAFE (nome da proposição)"/>
    <w:basedOn w:val="Normal"/>
    <w:qFormat/>
    <w:rsid w:val="00B47E54"/>
    <w:pPr>
      <w:spacing w:before="720" w:after="120" w:line="240" w:lineRule="auto"/>
      <w:contextualSpacing/>
      <w:jc w:val="center"/>
    </w:pPr>
    <w:rPr>
      <w:rFonts w:eastAsiaTheme="majorEastAsia" w:cstheme="majorBidi"/>
      <w:b/>
      <w:caps/>
      <w:spacing w:val="-10"/>
      <w:kern w:val="28"/>
      <w:sz w:val="28"/>
      <w:szCs w:val="28"/>
      <w:lang w:eastAsia="en-US"/>
    </w:rPr>
  </w:style>
  <w:style w:type="paragraph" w:customStyle="1" w:styleId="AUTORIADEPROPOSIO">
    <w:name w:val="AUTORIA DE PROPOSIÇÃO"/>
    <w:basedOn w:val="Normal"/>
    <w:next w:val="EMENTA"/>
    <w:qFormat/>
    <w:rsid w:val="00B47E54"/>
    <w:pPr>
      <w:spacing w:after="120" w:line="240" w:lineRule="auto"/>
      <w:jc w:val="center"/>
    </w:pPr>
    <w:rPr>
      <w:rFonts w:eastAsia="Times New Roman" w:cs="Times New Roman"/>
      <w:sz w:val="24"/>
      <w:szCs w:val="24"/>
      <w:lang w:eastAsia="en-US"/>
    </w:rPr>
  </w:style>
  <w:style w:type="paragraph" w:customStyle="1" w:styleId="FECHOlocaledata">
    <w:name w:val="FECHO (local e data)"/>
    <w:basedOn w:val="Normal"/>
    <w:next w:val="ASSINATURA"/>
    <w:qFormat/>
    <w:rsid w:val="00B47E54"/>
    <w:pPr>
      <w:spacing w:before="720" w:after="720" w:line="360" w:lineRule="auto"/>
      <w:jc w:val="center"/>
    </w:pPr>
    <w:rPr>
      <w:rFonts w:eastAsia="Times New Roman" w:cs="Times New Roman"/>
      <w:snapToGrid w:val="0"/>
      <w:color w:val="000000"/>
      <w:sz w:val="24"/>
      <w:szCs w:val="24"/>
      <w:lang w:eastAsia="en-US"/>
    </w:rPr>
  </w:style>
  <w:style w:type="paragraph" w:customStyle="1" w:styleId="JUSTIFICAO">
    <w:name w:val="JUSTIFICAÇÃO"/>
    <w:basedOn w:val="Normal"/>
    <w:next w:val="Normal"/>
    <w:qFormat/>
    <w:rsid w:val="00B47E54"/>
    <w:pPr>
      <w:spacing w:before="720" w:after="480" w:line="240" w:lineRule="auto"/>
      <w:jc w:val="center"/>
    </w:pPr>
    <w:rPr>
      <w:rFonts w:eastAsiaTheme="majorEastAsia" w:cstheme="majorBidi"/>
      <w:b/>
      <w:iCs/>
      <w:caps/>
      <w:sz w:val="28"/>
      <w:szCs w:val="24"/>
      <w:lang w:eastAsia="en-US"/>
    </w:rPr>
  </w:style>
  <w:style w:type="paragraph" w:customStyle="1" w:styleId="TRANSCRIOLEI">
    <w:name w:val="TRANSCRIÇÃO LEI"/>
    <w:basedOn w:val="Normal"/>
    <w:uiPriority w:val="1"/>
    <w:qFormat/>
    <w:rsid w:val="00B02D51"/>
    <w:pPr>
      <w:spacing w:after="120"/>
      <w:ind w:left="2268"/>
      <w:jc w:val="both"/>
    </w:pPr>
    <w:rPr>
      <w:rFonts w:eastAsia="Times New Roman" w:cs="Times New Roman"/>
      <w:szCs w:val="24"/>
      <w:lang w:eastAsia="en-US"/>
    </w:rPr>
  </w:style>
  <w:style w:type="paragraph" w:customStyle="1" w:styleId="NOVAREDAO">
    <w:name w:val="NOVA REDAÇÃO"/>
    <w:basedOn w:val="TRANSCRIOLEI"/>
    <w:qFormat/>
    <w:rsid w:val="0064001B"/>
  </w:style>
  <w:style w:type="paragraph" w:customStyle="1" w:styleId="COMISSO">
    <w:name w:val="COMISSÃO"/>
    <w:basedOn w:val="Normal"/>
    <w:next w:val="EPGRAFEnomedaproposio"/>
    <w:qFormat/>
    <w:rsid w:val="00522403"/>
    <w:pPr>
      <w:spacing w:after="120" w:line="240" w:lineRule="auto"/>
      <w:jc w:val="both"/>
    </w:pPr>
    <w:rPr>
      <w:rFonts w:eastAsia="Times New Roman" w:cs="Times New Roman"/>
      <w:b/>
      <w:caps/>
      <w:sz w:val="28"/>
      <w:szCs w:val="28"/>
      <w:lang w:eastAsia="en-US"/>
    </w:rPr>
  </w:style>
  <w:style w:type="paragraph" w:customStyle="1" w:styleId="RELATRIOVOTO">
    <w:name w:val="RELATÓRIO/VOTO"/>
    <w:basedOn w:val="Normal"/>
    <w:next w:val="Normal"/>
    <w:qFormat/>
    <w:rsid w:val="00522403"/>
    <w:pPr>
      <w:keepNext/>
      <w:widowControl w:val="0"/>
      <w:spacing w:before="720" w:after="480" w:line="360" w:lineRule="auto"/>
      <w:jc w:val="both"/>
    </w:pPr>
    <w:rPr>
      <w:rFonts w:eastAsia="Times New Roman" w:cs="Times New Roman"/>
      <w:b/>
      <w:caps/>
      <w:sz w:val="28"/>
      <w:szCs w:val="28"/>
      <w:lang w:eastAsia="en-US"/>
    </w:rPr>
  </w:style>
  <w:style w:type="paragraph" w:customStyle="1" w:styleId="AUTORRELATOREMENTA">
    <w:name w:val="AUTOR/RELATOR EMENTA"/>
    <w:basedOn w:val="Normal"/>
    <w:next w:val="RELATRIOVOTO"/>
    <w:qFormat/>
    <w:rsid w:val="00522403"/>
    <w:pPr>
      <w:widowControl w:val="0"/>
      <w:spacing w:after="120" w:line="240" w:lineRule="auto"/>
      <w:ind w:left="4537" w:hanging="851"/>
      <w:jc w:val="both"/>
    </w:pPr>
    <w:rPr>
      <w:rFonts w:eastAsia="Times New Roman" w:cs="Times New Roman"/>
      <w:b/>
      <w:snapToGrid w:val="0"/>
      <w:color w:val="000000"/>
      <w:sz w:val="24"/>
      <w:szCs w:val="24"/>
      <w:lang w:eastAsia="en-US"/>
    </w:rPr>
  </w:style>
  <w:style w:type="character" w:styleId="Refdenotaderodap">
    <w:name w:val="footnote reference"/>
    <w:basedOn w:val="Fontepargpadro"/>
    <w:uiPriority w:val="99"/>
    <w:semiHidden/>
    <w:rsid w:val="00522403"/>
    <w:rPr>
      <w:vertAlign w:val="superscript"/>
    </w:rPr>
  </w:style>
  <w:style w:type="paragraph" w:styleId="Textodenotaderodap">
    <w:name w:val="footnote text"/>
    <w:basedOn w:val="Normal"/>
    <w:link w:val="TextodenotaderodapChar"/>
    <w:uiPriority w:val="99"/>
    <w:semiHidden/>
    <w:rsid w:val="00522403"/>
    <w:pPr>
      <w:spacing w:after="60" w:line="240" w:lineRule="auto"/>
      <w:ind w:left="142" w:hanging="142"/>
      <w:jc w:val="both"/>
    </w:pPr>
    <w:rPr>
      <w:rFonts w:eastAsia="Times New Roman" w:cs="Times New Roman"/>
      <w:sz w:val="18"/>
      <w:szCs w:val="24"/>
      <w:lang w:eastAsia="en-US"/>
    </w:rPr>
  </w:style>
  <w:style w:type="character" w:customStyle="1" w:styleId="TextodenotaderodapChar">
    <w:name w:val="Texto de nota de rodapé Char"/>
    <w:basedOn w:val="Fontepargpadro"/>
    <w:link w:val="Textodenotaderodap"/>
    <w:uiPriority w:val="99"/>
    <w:semiHidden/>
    <w:rsid w:val="00522403"/>
    <w:rPr>
      <w:rFonts w:eastAsia="Times New Roman" w:cs="Times New Roman"/>
      <w:sz w:val="18"/>
      <w:szCs w:val="24"/>
      <w:lang w:eastAsia="en-US"/>
    </w:rPr>
  </w:style>
  <w:style w:type="character" w:styleId="Hyperlink">
    <w:name w:val="Hyperlink"/>
    <w:basedOn w:val="Fontepargpadro"/>
    <w:uiPriority w:val="99"/>
    <w:semiHidden/>
    <w:rsid w:val="00522403"/>
    <w:rPr>
      <w:color w:val="0000FF" w:themeColor="hyperlink"/>
      <w:u w:val="single"/>
    </w:rPr>
  </w:style>
  <w:style w:type="paragraph" w:styleId="Cabealho">
    <w:name w:val="header"/>
    <w:basedOn w:val="Normal"/>
    <w:link w:val="CabealhoChar"/>
    <w:uiPriority w:val="99"/>
    <w:unhideWhenUsed/>
    <w:rsid w:val="00E00D1B"/>
    <w:pPr>
      <w:tabs>
        <w:tab w:val="center" w:pos="4252"/>
        <w:tab w:val="right" w:pos="8504"/>
      </w:tabs>
      <w:spacing w:line="240" w:lineRule="auto"/>
    </w:pPr>
  </w:style>
  <w:style w:type="character" w:customStyle="1" w:styleId="CabealhoChar">
    <w:name w:val="Cabeçalho Char"/>
    <w:basedOn w:val="Fontepargpadro"/>
    <w:link w:val="Cabealho"/>
    <w:uiPriority w:val="99"/>
    <w:rsid w:val="00E00D1B"/>
  </w:style>
  <w:style w:type="paragraph" w:styleId="Rodap">
    <w:name w:val="footer"/>
    <w:basedOn w:val="Normal"/>
    <w:link w:val="RodapChar"/>
    <w:uiPriority w:val="99"/>
    <w:unhideWhenUsed/>
    <w:rsid w:val="00E00D1B"/>
    <w:pPr>
      <w:tabs>
        <w:tab w:val="center" w:pos="4252"/>
        <w:tab w:val="right" w:pos="8504"/>
      </w:tabs>
      <w:spacing w:line="240" w:lineRule="auto"/>
    </w:pPr>
  </w:style>
  <w:style w:type="character" w:customStyle="1" w:styleId="RodapChar">
    <w:name w:val="Rodapé Char"/>
    <w:basedOn w:val="Fontepargpadro"/>
    <w:link w:val="Rodap"/>
    <w:uiPriority w:val="99"/>
    <w:rsid w:val="00E00D1B"/>
  </w:style>
  <w:style w:type="character" w:styleId="Forte">
    <w:name w:val="Strong"/>
    <w:basedOn w:val="Fontepargpadro"/>
    <w:uiPriority w:val="22"/>
    <w:qFormat/>
    <w:rsid w:val="00AE6D13"/>
    <w:rPr>
      <w:b/>
      <w:bCs/>
    </w:rPr>
  </w:style>
  <w:style w:type="paragraph" w:styleId="PargrafodaLista">
    <w:name w:val="List Paragraph"/>
    <w:basedOn w:val="Normal"/>
    <w:uiPriority w:val="34"/>
    <w:qFormat/>
    <w:rsid w:val="00AE6D13"/>
    <w:pPr>
      <w:ind w:left="720"/>
      <w:contextualSpacing/>
    </w:pPr>
  </w:style>
  <w:style w:type="paragraph" w:customStyle="1" w:styleId="APENSO">
    <w:name w:val="APENSO"/>
    <w:basedOn w:val="Normal"/>
    <w:next w:val="EMENTA"/>
    <w:qFormat/>
    <w:rsid w:val="00641A63"/>
    <w:pPr>
      <w:spacing w:after="120" w:line="240" w:lineRule="auto"/>
      <w:jc w:val="center"/>
    </w:pPr>
    <w:rPr>
      <w:rFonts w:eastAsia="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7260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24E1D-7DDD-4243-B7B8-0EBAB216C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674</Words>
  <Characters>3641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Camara dos Deputados</Company>
  <LinksUpToDate>false</LinksUpToDate>
  <CharactersWithSpaces>4307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Diemerson Gomes Santana</dc:creator>
  <cp:lastModifiedBy>Leonardo Paraiso Vilela Carvalho</cp:lastModifiedBy>
  <cp:revision>2</cp:revision>
  <dcterms:created xsi:type="dcterms:W3CDTF">2025-11-08T19:48:00Z</dcterms:created>
  <dcterms:modified xsi:type="dcterms:W3CDTF">2025-11-08T19:48:00Z</dcterms:modified>
</cp:coreProperties>
</file>