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11100"/>
        <w:gridCol w:w="1"/>
      </w:tblGrid>
      <w:tr>
        <w:trPr>
          <w:trHeight w:hRule="exact" w:val="32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LOA 2026 - Comissão de Viação e Transportes - CVT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Sugestões de emendas por número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shd w:val="clear" w:color="auto" w:fill="FFFFFF"/>
            <w:tcBorders>
              <w:top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360"/>
              </w:trPr>
              <w:tc>
                <w:tcPr>
                  <w:shd w:val="clear" w:color="auto" w:fill="F7F7F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>
                  <w:pPr>
                    <w:pStyle w:val="Table_TH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2"/>
                      <w:b w:val="true"/>
                    </w:rPr>
                    <w:t xml:space="preserve">Num. Sugestão</w:t>
                  </w:r>
                </w:p>
              </w:tc>
              <w:tc>
                <w:tcPr>
                  <w:shd w:val="clear" w:color="auto" w:fill="F7F7F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>
                  <w:pPr>
                    <w:pStyle w:val="Table_TH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2"/>
                      <w:b w:val="true"/>
                    </w:rPr>
                    <w:t xml:space="preserve">Tipo de Emenda</w:t>
                  </w:r>
                </w:p>
              </w:tc>
              <w:tc>
                <w:tcPr>
                  <w:shd w:val="clear" w:color="auto" w:fill="F7F7F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>
                  <w:pPr>
                    <w:pStyle w:val="Table_TH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2"/>
                      <w:b w:val="true"/>
                    </w:rPr>
                    <w:t xml:space="preserve">Solicitante</w:t>
                  </w:r>
                </w:p>
              </w:tc>
              <w:tc>
                <w:tcPr>
                  <w:shd w:val="clear" w:color="auto" w:fill="F7F7F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>
                  <w:pPr>
                    <w:pStyle w:val="Table_TH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2"/>
                      <w:b w:val="true"/>
                    </w:rPr>
                    <w:t xml:space="preserve">UO / Referência</w:t>
                  </w:r>
                </w:p>
              </w:tc>
              <w:tc>
                <w:tcPr>
                  <w:shd w:val="clear" w:color="auto" w:fill="F7F7F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>
                  <w:pPr>
                    <w:pStyle w:val="Table_TH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2"/>
                      <w:b w:val="true"/>
                    </w:rPr>
                    <w:t xml:space="preserve">Cód. Ação / Cód. Natureza</w:t>
                  </w:r>
                </w:p>
              </w:tc>
              <w:tc>
                <w:tcPr>
                  <w:shd w:val="clear" w:color="auto" w:fill="F7F7F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>
                  <w:pPr>
                    <w:pStyle w:val="Table_TH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2"/>
                      <w:b w:val="true"/>
                    </w:rPr>
                    <w:t xml:space="preserve">Ação - Subtítulo / Natureza</w:t>
                  </w:r>
                </w:p>
              </w:tc>
              <w:tc>
                <w:tcPr>
                  <w:shd w:val="clear" w:color="auto" w:fill="F7F7F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00" w:type="dxa"/>
                    <w:left w:w="0" w:type="dxa"/>
                    <w:bottom w:w="100" w:type="dxa"/>
                    <w:right w:w="0" w:type="dxa"/>
                  </w:tcMar>
                  <w:vAlign w:val="center"/>
                </w:tcPr>
                <w:p>
                  <w:pPr>
                    <w:pStyle w:val="Table_TH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2"/>
                      <w:b w:val="true"/>
                    </w:rPr>
                    <w:t xml:space="preserve">Valor (R$)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CD_CVT0001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Alexandre Guimarães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163Q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Intervenções para Recuperação e Restauração de Rodovias Federais – Na Região Nordeste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400.000.000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CD_CVT0002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Marcos Tavares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30107 – Departamento de Polícia Rodoviária Federal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2723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Policiamento, Fiscalização, Enfrentamento à Criminalidade e Corrupção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CD_CVT0003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Marcos Tavares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163Q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Intervenções para Recuperação e Restauração de Rodovias Federais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CD_CVT0004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Bebeto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30107 – Departamento de Polícia Rodoviária Federal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154T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Construção e Ampliação de Unidades Operacionais e Administrativas da PRF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60.000.000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CD_CVT0005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Luiz Carlos Busato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163Q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Intervenções para Recuperação e Restauração de Rodovias Federais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34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CD_CVT0006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Luiz Carlos Busato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22101 – Ministério da Agricultura e Pecuária - Administração Direta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20ZV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Fomento ao Setor Agropecuário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CD_CVT0007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Luiz Carlos Busato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54101 – Ministério do Turismo - Administração Direta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21DB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Estruturação e Ordenamento dos Destinos Turísticos Brasileiros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52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CD_CVT0008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Marcos Tavares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39250 – Agência Nacional de Transportes Terrestres - ANTT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21DO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Fiscalização dos Serviços de Transporte Terrestre e da Infraestrutura Concedida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52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CD_CVT0009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Mauricio Neves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68902 – Fundo Nacional de Aviação Civil - FNAC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168S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Construção do Novo Aeroporto de Rio Claro / Piracicaba/SP, de Propriedade da União – No Estado de São Paulo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52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CD_CVT0010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Juninho do Pneu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9999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Ação Atípica – Adequação de Trecho Rodoviário - KM 129 NORTE - KM 285 NORTE - na BR- BR 393/RJ - No Estado do Rio de Janeiro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52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CD_CVT0011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Alencar Santana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39250 – Agência Nacional de Transportes Terrestres - ANTT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21DO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Fiscalização dos Serviços de Transporte Terrestre e da Infraestrutura Concedida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39.604.079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34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CD_CVT0012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Vicentinho Júnior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9999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Ação Atípica – No Estado do Tocantins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400.000.000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52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CD_CVT0013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Marangoni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68902 – Fundo Nacional de Aviação Civil - FNAC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0E45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Participação da União no Capital da Empresa Brasileira de Infraestrutura Aeroportuária – No Município de Olímpia - SP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CD_CVT0014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Afonso Hamm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163Q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Intervenções para Recuperação e Restauração de Rodovias Federais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1.500.000.000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CD_CVT0015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Rosana Valle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68101 – Ministério de Portos e Aeroportos - Administração Direta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127G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Construção de Terminais Fluviais – De Porto de Santos e Base Aérea - No Estado de São Paulo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52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CD_CVT0016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Rosana Valle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56101 – Ministério das Cidades - Administração Direta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00T1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Apoio à Política Nacional de Desenvolvimento Urbano Voltado à Implantação e Qualificação Viária – No Estado de São Paulo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52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CD_CVT0017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Vicentinho Júnior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5E15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Construção de Trecho Rodoviário - Peixe - Paranã - Taguatinga - na BR-242/TO – No Estado do Tocantins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35.000.000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CD_CVT0018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Paulo Alexandre Barbosa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163Q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Intervenções para Recuperação e Restauração de Rodovias Federais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2.000.000.000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34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CD_CVT0019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Paulo Alexandre Barbosa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68213 – Agência Nacional de Aviação Civil - ANAC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2912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Regulação e Fiscalização da Aviação Civil – Nacional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500.000.000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6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40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CD_CVT0020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Remanejamento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Guilherme Uchoa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163Q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Intervenções para Recuperação e Restauração de Rodovias Federais – Na Região Sudeste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34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CD_CVT0021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Inclusão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Ricardo Ayres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9999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Ação Atípica – No Estado do Tocantins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402.000.000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52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CD_CVT0022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Ricardo Ayres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5E15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Construção de Trecho Rodoviário - Peixe - Paranã - Taguatinga - na BR-242/TO – No Estado do Tocantins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200"/>
              <w:gridCol w:w="1200"/>
              <w:gridCol w:w="1900"/>
              <w:gridCol w:w="2000"/>
              <w:gridCol w:w="1600"/>
              <w:gridCol w:w="1900"/>
              <w:gridCol w:w="1300"/>
            </w:tblGrid>
            <w:tr>
              <w:trPr>
                <w:trHeight w:hRule="exact" w:val="640"/>
              </w:trPr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CD_CVT0023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Acréscimo - Apropriação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Afonso Hamm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39252 – Departamento Nacional de Infraestrutura de Transportes - DNIT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123U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Adequação de Trecho Rodoviário - Entroncamento BR-116 (p/Guaíba) - Entroncamento BR-471 (Pântano Grande) - na BR-290/RS – No Estado do Rio Grande do Sul</w:t>
                  </w:r>
                </w:p>
              </w:tc>
              <w:tc>
                <w:tcPr>
                  <w:shd w:val="clear" w:color="auto" w:fill="FFFFFF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>
                  <w:pPr>
                    <w:pStyle w:val="Table_TD"/>
                    <w:ind/>
                    <w:jc w:val="center"/>
                  </w:pPr>
                  <w:r>
                    <w:rPr>
                      <w:rFonts w:ascii="DejaVu Sans" w:hAnsi="DejaVu Sans" w:eastAsia="DejaVu Sans" w:cs="DejaVu Sans"/>
                      <w:sz w:val="10"/>
                    </w:rPr>
                    <w:t xml:space="preserve">30.000.000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shd w:val="clear" w:color="auto" w:fill="FFFFFF"/>
            <w:tcBorders>
              <w:top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8900"/>
              <w:gridCol w:w="280"/>
              <w:gridCol w:w="1820"/>
              <w:gridCol w:w="100"/>
            </w:tblGrid>
            <w:tr>
              <w:trPr>
                <w:trHeight w:hRule="exact" w:val="40"/>
              </w:trPr>
              <w:tc>
                <w:tcPr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Layout w:type="fixed"/>
                  </w:tblPr>
                  <w:tblGrid>
                    <w:gridCol w:w="20"/>
                    <w:gridCol w:w="2840"/>
                    <w:gridCol w:w="40"/>
                    <w:gridCol w:w="2200"/>
                    <w:gridCol w:w="200"/>
                    <w:gridCol w:w="1100"/>
                    <w:gridCol w:w="200"/>
                    <w:gridCol w:w="2000"/>
                    <w:gridCol w:w="300"/>
                  </w:tblGrid>
                  <w:tr>
                    <w:trPr>
                      <w:trHeight w:hRule="exact" w:val="200"/>
                    </w:trPr>
                    <w:tc>
                      <w:tcPr>
     </w:tcPr>
                      <w:p>
                        <w:pPr>
                          <w:pStyle w:val="EMPTY_CELL_STYLE"/>
                        </w:pPr>
                      </w:p>
                    </w:tc>
                    <w:tc>
                      <w:tcPr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Layout w:type="fixed"/>
                        </w:tblPr>
                        <w:tblGrid>
                          <w:gridCol w:w="20"/>
                          <w:gridCol w:w="660"/>
                          <w:gridCol w:w="60"/>
                          <w:gridCol w:w="2100"/>
                        </w:tblGrid>
                        <w:tr>
                          <w:trPr>
                            <w:trHeight w:hRule="exact" w:val="200"/>
                          </w:trPr>
                          <w:tc>
                            <w:tcPr>
     </w:tcPr>
                            <w:p>
                              <w:pPr>
                                <w:pStyle w:val="EMPTY_CELL_STYLE"/>
                              </w:pPr>
                            </w:p>
                          </w:tc>
                          <w:tc>
                            <w:tcPr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</w:tcPr>
                            <w:p>
                              <w:pPr>
                                <w:ind/>
                                <w:jc w:val="right"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color w:val="000000"/>
                                  <w:sz w:val="16"/>
                                </w:rPr>
                                <w:t xml:space="preserve">Emissão:</w:t>
                              </w:r>
                            </w:p>
                          </w:tc>
                          <w:tc>
                            <w:tcPr>
     </w:tcPr>
                            <w:p>
                              <w:pPr>
                                <w:pStyle w:val="EMPTY_CELL_STYLE"/>
                              </w:pPr>
                            </w:p>
                          </w:tc>
                          <w:tc>
                            <w:tcPr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</w:tcPr>
                            <w:p>
                              <w:pPr>
                                <w:ind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color w:val="000000"/>
                                  <w:sz w:val="16"/>
                                </w:rPr>
                                <w:t xml:space="preserve">04/11/2025 às 15:28:07h</w:t>
                              </w:r>
                            </w:p>
                          </w:tc>
                        </w:tr>
                      </w:tbl>
                      <w:p>
                        <w:pPr>
                          <w:pStyle w:val="EMPTY_CELL_STYLE"/>
                        </w:pPr>
                      </w:p>
                    </w:tc>
                    <w:tc>
                      <w:tcPr>
     </w:tcPr>
                      <w:p>
                        <w:pPr>
                          <w:pStyle w:val="EMPTY_CELL_STYLE"/>
                        </w:pPr>
                      </w:p>
                    </w:tc>
                    <w:tc>
                      <w:tcPr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>
                        <w:pPr>
                          <w:ind/>
                          <w:jc w:val="left"/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12"/>
                            <w:i w:val="true"/>
                          </w:rPr>
                          <w:t xml:space="preserve">(Emendamento)</w:t>
                        </w:r>
                      </w:p>
                    </w:tc>
                    <w:tc>
                      <w:tcPr>
     </w:tcPr>
                      <w:p>
                        <w:pPr>
                          <w:pStyle w:val="EMPTY_CELL_STYLE"/>
                        </w:pPr>
                      </w:p>
                    </w:tc>
                    <w:tc>
                      <w:tcPr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>
                        <w:pPr>
                          <w:ind/>
                          <w:jc w:val="left"/>
                        </w:pPr>
                      </w:p>
                    </w:tc>
                    <w:tc>
                      <w:tcPr>
     </w:tcPr>
                      <w:p>
                        <w:pPr>
                          <w:pStyle w:val="EMPTY_CELL_STYLE"/>
                        </w:pPr>
                      </w:p>
                    </w:tc>
                    <w:tc>
                      <w:tcPr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>
                        <w:pPr>
                          <w:ind/>
                          <w:jc w:val="left"/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16"/>
                            <w:i w:val="true"/>
                          </w:rPr>
                          <w:t xml:space="preserve">(4SUG001.01)</w:t>
                        </w:r>
                      </w:p>
                    </w:tc>
                    <w:tc>
                      <w:tcPr>
     </w:tcPr>
                      <w:p>
                        <w:pPr>
                          <w:pStyle w:val="EMPTY_CELL_STYLE"/>
                        </w:pPr>
                      </w:p>
                    </w:tc>
                  </w:tr>
                </w:tbl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  <w:tr>
              <w:trPr>
                <w:trHeight w:hRule="exact" w:val="180"/>
              </w:trPr>
              <w:tc>
                <w:tcPr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Layout w:type="fixed"/>
                  </w:tblPr>
                  <w:tblGrid>
                    <w:gridCol w:w="1140"/>
                    <w:gridCol w:w="80"/>
                    <w:gridCol w:w="600"/>
                  </w:tblGrid>
                  <w:tr>
                    <w:trPr>
                      <w:trHeight w:hRule="exact" w:val="200"/>
                    </w:trPr>
                    <w:tc>
                      <w:tcPr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>
                        <w:pPr>
                          <w:ind/>
                          <w:jc w:val="right"/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16"/>
                          </w:rPr>
                          <w:t xml:space="preserve">Página 1</w:t>
                        </w:r>
                      </w:p>
                    </w:tc>
                    <w:tc>
                      <w:tcPr>
     </w:tcPr>
                      <w:p>
                        <w:pPr>
                          <w:pStyle w:val="EMPTY_CELL_STYLE"/>
                        </w:pPr>
                      </w:p>
                    </w:tc>
                    <w:tc>
                      <w:tcPr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>
                        <w:pPr>
                          <w:ind/>
                          <w:jc w:val="left"/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16"/>
                          </w:rPr>
                          <w:t xml:space="preserve"> de  1</w:t>
                        </w:r>
                      </w:p>
                    </w:tc>
                  </w:tr>
                </w:tbl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  <w:tr>
              <w:trPr>
                <w:trHeight w:hRule="exact" w:val="40"/>
              </w:trPr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  <w:style w:type="paragraph" w:styleId="Table_TH">
    <w:name w:val="Table_TH"/>
    <w:qFormat/>
    <w:pPr>
      <w:ind/>
    </w:pPr>
    <w:rPr>
      <w:rFonts w:ascii="SansSerif" w:hAnsi="SansSerif" w:eastAsia="SansSerif" w:cs="SansSerif"/>
      <w:color w:val="000000"/>
      <w:sz w:val="20"/>
    </w:rPr>
  </w:style>
  <w:style w:type="paragraph" w:styleId="Table_CH">
    <w:name w:val="Table_CH"/>
    <w:qFormat/>
    <w:pPr>
      <w:ind/>
    </w:pPr>
    <w:rPr>
      <w:rFonts w:ascii="SansSerif" w:hAnsi="SansSerif" w:eastAsia="SansSerif" w:cs="SansSerif"/>
      <w:color w:val="000000"/>
      <w:sz w:val="20"/>
    </w:rPr>
  </w:style>
  <w:style w:type="paragraph" w:styleId="Table_TD">
    <w:name w:val="Table_TD"/>
    <w:qFormat/>
    <w:pPr>
      <w:ind/>
    </w:pPr>
    <w:rPr>
      <w:rFonts w:ascii="SansSerif" w:hAnsi="SansSerif" w:eastAsia="SansSerif" w:cs="SansSerif"/>
      <w:color w:val="000000"/>
      <w:sz w:val="20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6.17.0-6d93193241dd8cc42629e188b94f9e0bc5722efd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