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11100"/>
        <w:gridCol w:w="40"/>
      </w:tblGrid>
      <w:tr w:rsidR="001E49D4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  <w:bookmarkStart w:id="0" w:name="JR_PAGE_ANCHOR_0_1"/>
            <w:bookmarkStart w:id="1" w:name="_GoBack"/>
            <w:bookmarkEnd w:id="0"/>
            <w:bookmarkEnd w:id="1"/>
          </w:p>
        </w:tc>
        <w:tc>
          <w:tcPr>
            <w:tcW w:w="11100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49D4" w:rsidRDefault="00E24B9E">
            <w:pPr>
              <w:jc w:val="center"/>
            </w:pPr>
            <w:r>
              <w:rPr>
                <w:color w:val="000000"/>
                <w:sz w:val="22"/>
              </w:rPr>
              <w:t>LOA 2026 - Comissão de Administração e Serviço Público</w:t>
            </w: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49D4" w:rsidRDefault="00E24B9E">
            <w:pPr>
              <w:jc w:val="center"/>
            </w:pPr>
            <w:r>
              <w:rPr>
                <w:color w:val="000000"/>
                <w:sz w:val="22"/>
              </w:rPr>
              <w:t>Sugestões de emendas por número</w:t>
            </w: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Borders>
              <w:top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60"/>
              </w:trPr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7F7F7"/>
                  <w:tcMar>
                    <w:top w:w="100" w:type="dxa"/>
                    <w:left w:w="0" w:type="dxa"/>
                    <w:bottom w:w="100" w:type="dxa"/>
                    <w:right w:w="0" w:type="dxa"/>
                  </w:tcMar>
                  <w:vAlign w:val="center"/>
                </w:tcPr>
                <w:p w:rsidR="001E49D4" w:rsidRDefault="00E24B9E">
                  <w:pPr>
                    <w:pStyle w:val="TableTH"/>
                    <w:jc w:val="center"/>
                  </w:pPr>
                  <w:r>
                    <w:rPr>
                      <w:rFonts w:ascii="DejaVu Sans" w:eastAsia="DejaVu Sans" w:hAnsi="DejaVu Sans" w:cs="DejaVu Sans"/>
                      <w:b/>
                      <w:sz w:val="12"/>
                    </w:rPr>
                    <w:t>Num. Sugestão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7F7F7"/>
                  <w:tcMar>
                    <w:top w:w="100" w:type="dxa"/>
                    <w:left w:w="0" w:type="dxa"/>
                    <w:bottom w:w="100" w:type="dxa"/>
                    <w:right w:w="0" w:type="dxa"/>
                  </w:tcMar>
                  <w:vAlign w:val="center"/>
                </w:tcPr>
                <w:p w:rsidR="001E49D4" w:rsidRDefault="00E24B9E">
                  <w:pPr>
                    <w:pStyle w:val="TableTH"/>
                    <w:jc w:val="center"/>
                  </w:pPr>
                  <w:r>
                    <w:rPr>
                      <w:rFonts w:ascii="DejaVu Sans" w:eastAsia="DejaVu Sans" w:hAnsi="DejaVu Sans" w:cs="DejaVu Sans"/>
                      <w:b/>
                      <w:sz w:val="12"/>
                    </w:rPr>
                    <w:t>Tipo de Emenda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7F7F7"/>
                  <w:tcMar>
                    <w:top w:w="100" w:type="dxa"/>
                    <w:left w:w="0" w:type="dxa"/>
                    <w:bottom w:w="100" w:type="dxa"/>
                    <w:right w:w="0" w:type="dxa"/>
                  </w:tcMar>
                  <w:vAlign w:val="center"/>
                </w:tcPr>
                <w:p w:rsidR="001E49D4" w:rsidRDefault="00E24B9E">
                  <w:pPr>
                    <w:pStyle w:val="TableTH"/>
                    <w:jc w:val="center"/>
                  </w:pPr>
                  <w:r>
                    <w:rPr>
                      <w:rFonts w:ascii="DejaVu Sans" w:eastAsia="DejaVu Sans" w:hAnsi="DejaVu Sans" w:cs="DejaVu Sans"/>
                      <w:b/>
                      <w:sz w:val="12"/>
                    </w:rPr>
                    <w:t>Solicitante</w:t>
                  </w:r>
                </w:p>
              </w:tc>
              <w:tc>
                <w:tcPr>
                  <w:tcW w:w="2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7F7F7"/>
                  <w:tcMar>
                    <w:top w:w="100" w:type="dxa"/>
                    <w:left w:w="0" w:type="dxa"/>
                    <w:bottom w:w="100" w:type="dxa"/>
                    <w:right w:w="0" w:type="dxa"/>
                  </w:tcMar>
                  <w:vAlign w:val="center"/>
                </w:tcPr>
                <w:p w:rsidR="001E49D4" w:rsidRDefault="00E24B9E">
                  <w:pPr>
                    <w:pStyle w:val="TableTH"/>
                    <w:jc w:val="center"/>
                  </w:pPr>
                  <w:r>
                    <w:rPr>
                      <w:rFonts w:ascii="DejaVu Sans" w:eastAsia="DejaVu Sans" w:hAnsi="DejaVu Sans" w:cs="DejaVu Sans"/>
                      <w:b/>
                      <w:sz w:val="12"/>
                    </w:rPr>
                    <w:t>UO / Referência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7F7F7"/>
                  <w:tcMar>
                    <w:top w:w="100" w:type="dxa"/>
                    <w:left w:w="0" w:type="dxa"/>
                    <w:bottom w:w="100" w:type="dxa"/>
                    <w:right w:w="0" w:type="dxa"/>
                  </w:tcMar>
                  <w:vAlign w:val="center"/>
                </w:tcPr>
                <w:p w:rsidR="001E49D4" w:rsidRDefault="00E24B9E">
                  <w:pPr>
                    <w:pStyle w:val="TableTH"/>
                    <w:jc w:val="center"/>
                  </w:pPr>
                  <w:r>
                    <w:rPr>
                      <w:rFonts w:ascii="DejaVu Sans" w:eastAsia="DejaVu Sans" w:hAnsi="DejaVu Sans" w:cs="DejaVu Sans"/>
                      <w:b/>
                      <w:sz w:val="12"/>
                    </w:rPr>
                    <w:t>Cód. Ação / Cód. Natureza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7F7F7"/>
                  <w:tcMar>
                    <w:top w:w="100" w:type="dxa"/>
                    <w:left w:w="0" w:type="dxa"/>
                    <w:bottom w:w="100" w:type="dxa"/>
                    <w:right w:w="0" w:type="dxa"/>
                  </w:tcMar>
                  <w:vAlign w:val="center"/>
                </w:tcPr>
                <w:p w:rsidR="001E49D4" w:rsidRDefault="00E24B9E">
                  <w:pPr>
                    <w:pStyle w:val="TableTH"/>
                    <w:jc w:val="center"/>
                  </w:pPr>
                  <w:r>
                    <w:rPr>
                      <w:rFonts w:ascii="DejaVu Sans" w:eastAsia="DejaVu Sans" w:hAnsi="DejaVu Sans" w:cs="DejaVu Sans"/>
                      <w:b/>
                      <w:sz w:val="12"/>
                    </w:rPr>
                    <w:t>Ação - Subtítulo / Natureza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7F7F7"/>
                  <w:tcMar>
                    <w:top w:w="100" w:type="dxa"/>
                    <w:left w:w="0" w:type="dxa"/>
                    <w:bottom w:w="100" w:type="dxa"/>
                    <w:right w:w="0" w:type="dxa"/>
                  </w:tcMar>
                  <w:vAlign w:val="center"/>
                </w:tcPr>
                <w:p w:rsidR="001E49D4" w:rsidRDefault="00E24B9E">
                  <w:pPr>
                    <w:pStyle w:val="TableTH"/>
                    <w:jc w:val="center"/>
                  </w:pPr>
                  <w:r>
                    <w:rPr>
                      <w:rFonts w:ascii="DejaVu Sans" w:eastAsia="DejaVu Sans" w:hAnsi="DejaVu Sans" w:cs="DejaVu Sans"/>
                      <w:b/>
                      <w:sz w:val="12"/>
                    </w:rPr>
                    <w:t>Valor (R$)</w:t>
                  </w:r>
                </w:p>
              </w:tc>
            </w:tr>
          </w:tbl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CD_CASP0001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Inclusão - Apropriação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Dr. Victor Linhalis</w:t>
                  </w:r>
                </w:p>
              </w:tc>
              <w:tc>
                <w:tcPr>
                  <w:tcW w:w="2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40101 – Ministério do Trabalho e Emprego - Administração Direta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2A95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Inclusão Produtiva das Juventudes – Nacional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50.000.000</w:t>
                  </w:r>
                </w:p>
              </w:tc>
            </w:tr>
          </w:tbl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CD_CASP0002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Inclusão - Apropriação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Marussa Boldrin</w:t>
                  </w:r>
                </w:p>
              </w:tc>
              <w:tc>
                <w:tcPr>
                  <w:tcW w:w="2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40901 – Fundo de Amparo ao Trabalhador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20YY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Estudos, Pesquisas e Geração de Informações sobre Trabalho, Emprego e Renda – Nacional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25.000.000</w:t>
                  </w:r>
                </w:p>
              </w:tc>
            </w:tr>
          </w:tbl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CD_CASP0003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Acréscimo - Apropriação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PAULO LEMOS</w:t>
                  </w:r>
                </w:p>
              </w:tc>
              <w:tc>
                <w:tcPr>
                  <w:tcW w:w="2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41101 – Ministério das Comunicações - Administração Direta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20V8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Apoio a Iniciativas e Projetos de Inclusão Digital – Nacional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195.427.256</w:t>
                  </w:r>
                </w:p>
              </w:tc>
            </w:tr>
          </w:tbl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70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40"/>
              </w:trPr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CD_CASP0004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Acréscimo - Apropriação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PAULO LEMOS</w:t>
                  </w:r>
                </w:p>
              </w:tc>
              <w:tc>
                <w:tcPr>
                  <w:tcW w:w="2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46203 – Instituto Nacional de Tecnologia da Informação - ITI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217Z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Gestão dos Sistemas da Carteira de Identidade Nacional - CIN, da Certificação Digital da infraestrutura de Chaves Públicas e da Assinatura Gov.BR – Nacional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119.120.000</w:t>
                  </w:r>
                </w:p>
              </w:tc>
            </w:tr>
          </w:tbl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58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520"/>
              </w:trPr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CD_CASP0005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Acréscimo - Apropriação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PAULO LEMOS</w:t>
                  </w:r>
                </w:p>
              </w:tc>
              <w:tc>
                <w:tcPr>
                  <w:tcW w:w="2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55101 – Ministério do Desenvolvimento e Assistência Social, Família e Combate à Fome - Adm. Direta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2798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Aquisição e Distribuição de Alimentos da Agricultura Familiar para Promoção da Segurança Alimentar e Nutricional – Nacional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100.000.000</w:t>
                  </w:r>
                </w:p>
              </w:tc>
            </w:tr>
          </w:tbl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58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520"/>
              </w:trPr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CD_CASP0006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Acréscimo - Apropriação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PAULO LEMOS</w:t>
                  </w:r>
                </w:p>
              </w:tc>
              <w:tc>
                <w:tcPr>
                  <w:tcW w:w="2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37101 – Controladoria-Geral da União - Administração Direta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2D58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Auditoria Governamental, Transparência, Integridade e Enfrentamento da Corrupção – Nacional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308.206.498</w:t>
                  </w:r>
                </w:p>
              </w:tc>
            </w:tr>
          </w:tbl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CD_CASP0007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Acréscimo - Apropriação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PAULO LEMOS</w:t>
                  </w:r>
                </w:p>
              </w:tc>
              <w:tc>
                <w:tcPr>
                  <w:tcW w:w="2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46101 – Ministério da Gestão e da Inovação em Serviços Públicos- Administração Direta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20U1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Aperfeiçoamento da Gestão Pública – Nacional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134.971.740</w:t>
                  </w:r>
                </w:p>
              </w:tc>
            </w:tr>
          </w:tbl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CD_CASP0008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Acréscimo - Apropriação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PAULO LEMOS</w:t>
                  </w:r>
                </w:p>
              </w:tc>
              <w:tc>
                <w:tcPr>
                  <w:tcW w:w="2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40901 – Fundo de Amparo ao Trabalhador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20YY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Estudos, Pesquisas e Geração de Informações sobre Trabalho, Emprego e Renda – Nacional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101.144.340</w:t>
                  </w:r>
                </w:p>
              </w:tc>
            </w:tr>
          </w:tbl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70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40"/>
              </w:trPr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CD_CASP0009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Acréscimo - Apropriação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Luis Tibé</w:t>
                  </w:r>
                </w:p>
              </w:tc>
              <w:tc>
                <w:tcPr>
                  <w:tcW w:w="2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26410 – Instituto Federal do Norte de Minas Gerais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20RG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Reestruturação e Modernização das Instituições da Rede Federal de Educação Profissional, Científica e Tecnológica – No Estado de Minas Gerais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100.000.000</w:t>
                  </w:r>
                </w:p>
              </w:tc>
            </w:tr>
          </w:tbl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CD_CASP0010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Acréscimo - Apropriação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Luis Tibé</w:t>
                  </w:r>
                </w:p>
              </w:tc>
              <w:tc>
                <w:tcPr>
                  <w:tcW w:w="2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53204 – Departamento Nacional de Obras Contra as Secas - DNOCS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2000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Administração da Unidade – Nacional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200.000.000</w:t>
                  </w:r>
                </w:p>
              </w:tc>
            </w:tr>
          </w:tbl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70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40"/>
              </w:trPr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CD_CASP0011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Acréscimo - Apropriação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Luis Tibé</w:t>
                  </w:r>
                </w:p>
              </w:tc>
              <w:tc>
                <w:tcPr>
                  <w:tcW w:w="2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26257 – Centro Federal de Educação Tecnológica de Minas Gerais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20RG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Reestruturação e Modernização das Instituições da Rede Federal de Educação Profissional, Científica e Tecnológica – No Estado de Minas Gerais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100.000.000</w:t>
                  </w:r>
                </w:p>
              </w:tc>
            </w:tr>
          </w:tbl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70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40"/>
              </w:trPr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CD_CASP0012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Acréscimo - Apropriação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Luis Tibé</w:t>
                  </w:r>
                </w:p>
              </w:tc>
              <w:tc>
                <w:tcPr>
                  <w:tcW w:w="2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26409 – Instituto Federal de Minas Gerais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20RG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Reestruturação e Modernização das Instituições da Rede Federal de Educação Profissional, Científica e Tecnológica – No Estado de Minas Gerais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100.000.000</w:t>
                  </w:r>
                </w:p>
              </w:tc>
            </w:tr>
          </w:tbl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CD_CASP0013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Acréscimo - Apropriação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Luis Tibé</w:t>
                  </w:r>
                </w:p>
              </w:tc>
              <w:tc>
                <w:tcPr>
                  <w:tcW w:w="2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53201 – Companhia de Desenvolvimento dos Vales do São Francisco e do Parnaíba - CODEVASF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2000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Administração da Unidade – Nacional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200.000.000</w:t>
                  </w:r>
                </w:p>
              </w:tc>
            </w:tr>
          </w:tbl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CD_CASP0014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Acréscimo - Apropriação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Luis Tibé</w:t>
                  </w:r>
                </w:p>
              </w:tc>
              <w:tc>
                <w:tcPr>
                  <w:tcW w:w="2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26238 – Universidade Federal de Minas Gerais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20RK</w:t>
                  </w:r>
                </w:p>
              </w:tc>
              <w:tc>
                <w:tcPr>
                  <w:tcW w:w="1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Funcionamento de Instituições Federais de Ensino Superior – No Estado de Minas Gerais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1E49D4" w:rsidRDefault="00E24B9E">
                  <w:pPr>
                    <w:pStyle w:val="TableTD"/>
                    <w:jc w:val="center"/>
                  </w:pPr>
                  <w:r>
                    <w:rPr>
                      <w:rFonts w:ascii="DejaVu Sans" w:eastAsia="DejaVu Sans" w:hAnsi="DejaVu Sans" w:cs="DejaVu Sans"/>
                      <w:sz w:val="10"/>
                    </w:rPr>
                    <w:t>100.000.000</w:t>
                  </w:r>
                </w:p>
              </w:tc>
            </w:tr>
          </w:tbl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640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Borders>
              <w:top w:val="singl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  <w:tr w:rsidR="001E49D4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  <w:tc>
          <w:tcPr>
            <w:tcW w:w="11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8900"/>
              <w:gridCol w:w="280"/>
              <w:gridCol w:w="1820"/>
              <w:gridCol w:w="100"/>
            </w:tblGrid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890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"/>
                    <w:gridCol w:w="2840"/>
                    <w:gridCol w:w="40"/>
                    <w:gridCol w:w="2200"/>
                    <w:gridCol w:w="200"/>
                    <w:gridCol w:w="1100"/>
                    <w:gridCol w:w="200"/>
                    <w:gridCol w:w="2000"/>
                    <w:gridCol w:w="300"/>
                  </w:tblGrid>
                  <w:tr w:rsidR="001E49D4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20" w:type="dxa"/>
                      </w:tcPr>
                      <w:p w:rsidR="001E49D4" w:rsidRDefault="001E49D4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284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0"/>
                          <w:gridCol w:w="660"/>
                          <w:gridCol w:w="60"/>
                          <w:gridCol w:w="2100"/>
                        </w:tblGrid>
                        <w:tr w:rsidR="001E49D4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hRule="exact" w:val="200"/>
                          </w:trPr>
                          <w:tc>
                            <w:tcPr>
                              <w:tcW w:w="20" w:type="dxa"/>
                            </w:tcPr>
                            <w:p w:rsidR="001E49D4" w:rsidRDefault="001E49D4">
                              <w:pPr>
                                <w:pStyle w:val="EMPTYCELLSTYLE"/>
                              </w:pPr>
                            </w:p>
                          </w:tc>
                          <w:tc>
                            <w:tcPr>
                              <w:tcW w:w="660" w:type="dxa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</w:tcPr>
                            <w:p w:rsidR="001E49D4" w:rsidRDefault="00E24B9E">
                              <w:pPr>
                                <w:jc w:val="right"/>
                              </w:pPr>
                              <w:r>
                                <w:rPr>
                                  <w:color w:val="000000"/>
                                  <w:sz w:val="16"/>
                                </w:rPr>
                                <w:t>Emissão:</w:t>
                              </w:r>
                            </w:p>
                          </w:tc>
                          <w:tc>
                            <w:tcPr>
                              <w:tcW w:w="60" w:type="dxa"/>
                            </w:tcPr>
                            <w:p w:rsidR="001E49D4" w:rsidRDefault="001E49D4">
                              <w:pPr>
                                <w:pStyle w:val="EMPTYCELLSTYLE"/>
                              </w:pPr>
                            </w:p>
                          </w:tc>
                          <w:tc>
                            <w:tcPr>
                              <w:tcW w:w="2100" w:type="dxa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</w:tcPr>
                            <w:p w:rsidR="001E49D4" w:rsidRDefault="00E24B9E">
                              <w:r>
                                <w:rPr>
                                  <w:color w:val="000000"/>
                                  <w:sz w:val="16"/>
                                </w:rPr>
                                <w:t>29/10/2025 às 13:36:42h</w:t>
                              </w:r>
                            </w:p>
                          </w:tc>
                        </w:tr>
                      </w:tbl>
                      <w:p w:rsidR="001E49D4" w:rsidRDefault="001E49D4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40" w:type="dxa"/>
                      </w:tcPr>
                      <w:p w:rsidR="001E49D4" w:rsidRDefault="001E49D4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22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49D4" w:rsidRDefault="00E24B9E">
                        <w:r>
                          <w:rPr>
                            <w:i/>
                            <w:color w:val="000000"/>
                            <w:sz w:val="12"/>
                          </w:rPr>
                          <w:t>(</w:t>
                        </w:r>
                        <w:proofErr w:type="spellStart"/>
                        <w:r>
                          <w:rPr>
                            <w:i/>
                            <w:color w:val="000000"/>
                            <w:sz w:val="12"/>
                          </w:rPr>
                          <w:t>Emendamento</w:t>
                        </w:r>
                        <w:proofErr w:type="spellEnd"/>
                        <w:r>
                          <w:rPr>
                            <w:i/>
                            <w:color w:val="000000"/>
                            <w:sz w:val="12"/>
                          </w:rPr>
                          <w:t>)</w:t>
                        </w:r>
                      </w:p>
                    </w:tc>
                    <w:tc>
                      <w:tcPr>
                        <w:tcW w:w="200" w:type="dxa"/>
                      </w:tcPr>
                      <w:p w:rsidR="001E49D4" w:rsidRDefault="001E49D4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1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49D4" w:rsidRDefault="001E49D4"/>
                    </w:tc>
                    <w:tc>
                      <w:tcPr>
                        <w:tcW w:w="200" w:type="dxa"/>
                      </w:tcPr>
                      <w:p w:rsidR="001E49D4" w:rsidRDefault="001E49D4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20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49D4" w:rsidRDefault="00E24B9E">
                        <w:r>
                          <w:rPr>
                            <w:i/>
                            <w:color w:val="000000"/>
                            <w:sz w:val="16"/>
                          </w:rPr>
                          <w:t>(4SUG001.01)</w:t>
                        </w:r>
                      </w:p>
                    </w:tc>
                    <w:tc>
                      <w:tcPr>
                        <w:tcW w:w="300" w:type="dxa"/>
                      </w:tcPr>
                      <w:p w:rsidR="001E49D4" w:rsidRDefault="001E49D4">
                        <w:pPr>
                          <w:pStyle w:val="EMPTYCELLSTYLE"/>
                        </w:pPr>
                      </w:p>
                    </w:tc>
                  </w:tr>
                </w:tbl>
                <w:p w:rsidR="001E49D4" w:rsidRDefault="001E49D4">
                  <w:pPr>
                    <w:pStyle w:val="EMPTYCELLSTYLE"/>
                  </w:pPr>
                </w:p>
              </w:tc>
              <w:tc>
                <w:tcPr>
                  <w:tcW w:w="280" w:type="dxa"/>
                </w:tcPr>
                <w:p w:rsidR="001E49D4" w:rsidRDefault="001E49D4">
                  <w:pPr>
                    <w:pStyle w:val="EMPTYCELLSTYLE"/>
                  </w:pPr>
                </w:p>
              </w:tc>
              <w:tc>
                <w:tcPr>
                  <w:tcW w:w="1820" w:type="dxa"/>
                </w:tcPr>
                <w:p w:rsidR="001E49D4" w:rsidRDefault="001E49D4">
                  <w:pPr>
                    <w:pStyle w:val="EMPTYCELLSTYLE"/>
                  </w:pPr>
                </w:p>
              </w:tc>
              <w:tc>
                <w:tcPr>
                  <w:tcW w:w="100" w:type="dxa"/>
                </w:tcPr>
                <w:p w:rsidR="001E49D4" w:rsidRDefault="001E49D4">
                  <w:pPr>
                    <w:pStyle w:val="EMPTYCELLSTYLE"/>
                  </w:pPr>
                </w:p>
              </w:tc>
            </w:tr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180"/>
              </w:trPr>
              <w:tc>
                <w:tcPr>
                  <w:tcW w:w="8900" w:type="dxa"/>
                  <w:vMerge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E49D4" w:rsidRDefault="001E49D4">
                  <w:pPr>
                    <w:pStyle w:val="EMPTYCELLSTYLE"/>
                  </w:pPr>
                </w:p>
              </w:tc>
              <w:tc>
                <w:tcPr>
                  <w:tcW w:w="280" w:type="dxa"/>
                </w:tcPr>
                <w:p w:rsidR="001E49D4" w:rsidRDefault="001E49D4">
                  <w:pPr>
                    <w:pStyle w:val="EMPTYCELLSTYLE"/>
                  </w:pPr>
                </w:p>
              </w:tc>
              <w:tc>
                <w:tcPr>
                  <w:tcW w:w="182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40"/>
                    <w:gridCol w:w="80"/>
                    <w:gridCol w:w="600"/>
                  </w:tblGrid>
                  <w:tr w:rsidR="001E49D4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14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49D4" w:rsidRDefault="00E24B9E">
                        <w:pPr>
                          <w:jc w:val="right"/>
                        </w:pPr>
                        <w:r>
                          <w:rPr>
                            <w:color w:val="000000"/>
                            <w:sz w:val="16"/>
                          </w:rPr>
                          <w:t>Página 1</w:t>
                        </w:r>
                      </w:p>
                    </w:tc>
                    <w:tc>
                      <w:tcPr>
                        <w:tcW w:w="80" w:type="dxa"/>
                      </w:tcPr>
                      <w:p w:rsidR="001E49D4" w:rsidRDefault="001E49D4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6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1E49D4" w:rsidRDefault="00E24B9E">
                        <w:r>
                          <w:rPr>
                            <w:color w:val="000000"/>
                            <w:sz w:val="1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color w:val="000000"/>
                            <w:sz w:val="16"/>
                          </w:rPr>
                          <w:t>de  1</w:t>
                        </w:r>
                        <w:proofErr w:type="gramEnd"/>
                      </w:p>
                    </w:tc>
                  </w:tr>
                </w:tbl>
                <w:p w:rsidR="001E49D4" w:rsidRDefault="001E49D4">
                  <w:pPr>
                    <w:pStyle w:val="EMPTYCELLSTYLE"/>
                  </w:pPr>
                </w:p>
              </w:tc>
              <w:tc>
                <w:tcPr>
                  <w:tcW w:w="100" w:type="dxa"/>
                </w:tcPr>
                <w:p w:rsidR="001E49D4" w:rsidRDefault="001E49D4">
                  <w:pPr>
                    <w:pStyle w:val="EMPTYCELLSTYLE"/>
                  </w:pPr>
                </w:p>
              </w:tc>
            </w:tr>
            <w:tr w:rsidR="001E49D4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8900" w:type="dxa"/>
                </w:tcPr>
                <w:p w:rsidR="001E49D4" w:rsidRDefault="001E49D4">
                  <w:pPr>
                    <w:pStyle w:val="EMPTYCELLSTYLE"/>
                  </w:pPr>
                </w:p>
              </w:tc>
              <w:tc>
                <w:tcPr>
                  <w:tcW w:w="280" w:type="dxa"/>
                </w:tcPr>
                <w:p w:rsidR="001E49D4" w:rsidRDefault="001E49D4">
                  <w:pPr>
                    <w:pStyle w:val="EMPTYCELLSTYLE"/>
                  </w:pPr>
                </w:p>
              </w:tc>
              <w:tc>
                <w:tcPr>
                  <w:tcW w:w="1820" w:type="dxa"/>
                  <w:vMerge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E49D4" w:rsidRDefault="001E49D4">
                  <w:pPr>
                    <w:pStyle w:val="EMPTYCELLSTYLE"/>
                  </w:pPr>
                </w:p>
              </w:tc>
              <w:tc>
                <w:tcPr>
                  <w:tcW w:w="100" w:type="dxa"/>
                </w:tcPr>
                <w:p w:rsidR="001E49D4" w:rsidRDefault="001E49D4">
                  <w:pPr>
                    <w:pStyle w:val="EMPTYCELLSTYLE"/>
                  </w:pPr>
                </w:p>
              </w:tc>
            </w:tr>
          </w:tbl>
          <w:p w:rsidR="001E49D4" w:rsidRDefault="001E49D4">
            <w:pPr>
              <w:pStyle w:val="EMPTYCELLSTYLE"/>
            </w:pPr>
          </w:p>
        </w:tc>
        <w:tc>
          <w:tcPr>
            <w:tcW w:w="1" w:type="dxa"/>
          </w:tcPr>
          <w:p w:rsidR="001E49D4" w:rsidRDefault="001E49D4">
            <w:pPr>
              <w:pStyle w:val="EMPTYCELLSTYLE"/>
            </w:pPr>
          </w:p>
        </w:tc>
      </w:tr>
    </w:tbl>
    <w:p w:rsidR="00000000" w:rsidRDefault="00E24B9E"/>
    <w:sectPr w:rsidR="00000000">
      <w:pgSz w:w="11900" w:h="16840"/>
      <w:pgMar w:top="400" w:right="400" w:bottom="40" w:left="40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9D4"/>
    <w:rsid w:val="001E49D4"/>
    <w:rsid w:val="00E24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F79305-31ED-4ED9-B015-80DC09469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  <w:style w:type="paragraph" w:customStyle="1" w:styleId="TableTH">
    <w:name w:val="Table_TH"/>
    <w:qFormat/>
    <w:rPr>
      <w:rFonts w:ascii="SansSerif" w:eastAsia="SansSerif" w:hAnsi="SansSerif" w:cs="SansSerif"/>
      <w:color w:val="000000"/>
    </w:rPr>
  </w:style>
  <w:style w:type="paragraph" w:customStyle="1" w:styleId="TableCH">
    <w:name w:val="Table_CH"/>
    <w:qFormat/>
    <w:rPr>
      <w:rFonts w:ascii="SansSerif" w:eastAsia="SansSerif" w:hAnsi="SansSerif" w:cs="SansSerif"/>
      <w:color w:val="000000"/>
    </w:rPr>
  </w:style>
  <w:style w:type="paragraph" w:customStyle="1" w:styleId="TableTD">
    <w:name w:val="Table_TD"/>
    <w:qFormat/>
    <w:rPr>
      <w:rFonts w:ascii="SansSerif" w:eastAsia="SansSerif" w:hAnsi="SansSerif" w:cs="SansSerif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542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3466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Segatto</dc:creator>
  <cp:lastModifiedBy>Diana Segatto</cp:lastModifiedBy>
  <cp:revision>2</cp:revision>
  <dcterms:created xsi:type="dcterms:W3CDTF">2025-10-29T16:38:00Z</dcterms:created>
  <dcterms:modified xsi:type="dcterms:W3CDTF">2025-10-29T16:38:00Z</dcterms:modified>
</cp:coreProperties>
</file>