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786" w:rsidRPr="00BE5786" w:rsidRDefault="00D8452A" w:rsidP="00BE5786">
      <w:pPr>
        <w:spacing w:after="0" w:line="336" w:lineRule="auto"/>
        <w:ind w:left="-567"/>
        <w:jc w:val="center"/>
        <w:rPr>
          <w:rFonts w:asciiTheme="majorHAnsi" w:hAnsiTheme="majorHAnsi"/>
          <w:b/>
          <w:bCs/>
          <w:sz w:val="24"/>
          <w:szCs w:val="24"/>
        </w:rPr>
      </w:pPr>
      <w:bookmarkStart w:id="0" w:name="_GoBack"/>
      <w:bookmarkEnd w:id="0"/>
      <w:r w:rsidRPr="00BE5786">
        <w:rPr>
          <w:rFonts w:asciiTheme="majorHAnsi" w:hAnsiTheme="majorHAnsi"/>
          <w:b/>
          <w:bCs/>
          <w:sz w:val="24"/>
          <w:szCs w:val="24"/>
        </w:rPr>
        <w:t xml:space="preserve">ESTATUTO DA FRENTE PARLAMENTAR EM DEFESA DO DESENVOLVIMENTO </w:t>
      </w:r>
    </w:p>
    <w:p w:rsidR="00D8452A" w:rsidRPr="00BE5786" w:rsidRDefault="00D8452A" w:rsidP="00BE5786">
      <w:pPr>
        <w:spacing w:after="0" w:line="336" w:lineRule="auto"/>
        <w:ind w:left="-567"/>
        <w:jc w:val="center"/>
        <w:rPr>
          <w:rFonts w:asciiTheme="majorHAnsi" w:hAnsiTheme="majorHAnsi"/>
          <w:b/>
          <w:bCs/>
        </w:rPr>
      </w:pPr>
      <w:r w:rsidRPr="00BE5786">
        <w:rPr>
          <w:rFonts w:asciiTheme="majorHAnsi" w:hAnsiTheme="majorHAnsi"/>
          <w:b/>
          <w:bCs/>
          <w:sz w:val="24"/>
          <w:szCs w:val="24"/>
        </w:rPr>
        <w:t>DA INTELIGÊNCIA ARTIFICIAL NO BRASIL E DE SEUS USUÁRIOS</w:t>
      </w:r>
    </w:p>
    <w:p w:rsidR="00D8452A" w:rsidRPr="00BE5786" w:rsidRDefault="00D8452A" w:rsidP="00BE5786">
      <w:pPr>
        <w:spacing w:after="0" w:line="336" w:lineRule="auto"/>
        <w:ind w:left="-567"/>
        <w:jc w:val="both"/>
        <w:rPr>
          <w:rFonts w:asciiTheme="majorHAnsi" w:hAnsiTheme="majorHAnsi"/>
          <w:b/>
          <w:bCs/>
        </w:rPr>
      </w:pP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CAPÍTULO I – DA DENOMINAÇÃO E FINALIDADE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1º</w:t>
      </w:r>
      <w:r w:rsidRPr="00BE5786">
        <w:rPr>
          <w:rFonts w:asciiTheme="majorHAnsi" w:hAnsiTheme="majorHAnsi"/>
        </w:rPr>
        <w:t xml:space="preserve"> Fica instituída a </w:t>
      </w:r>
      <w:r w:rsidRPr="00BE5786">
        <w:rPr>
          <w:rFonts w:asciiTheme="majorHAnsi" w:hAnsiTheme="majorHAnsi"/>
          <w:b/>
          <w:i/>
        </w:rPr>
        <w:t>FRENTE PARLAMENTAR EM DEFESA DO DESENVOLVIMENTO DA INTELIGÊNCIA ARTIFICIAL NO BRASIL E DE SEUS USUÁRIOS</w:t>
      </w:r>
      <w:r w:rsidRPr="00BE5786">
        <w:rPr>
          <w:rFonts w:asciiTheme="majorHAnsi" w:hAnsiTheme="majorHAnsi"/>
        </w:rPr>
        <w:t>, composta exclusivamente por Deputados Federais interessados em debater, propor e acompanhar ações legislativas e políticas públicas voltadas à promoção do ecossistema de Inteligência Artificial (IA), com vistas ao seu desenvolvimento sustentável, inclusivo e ético.</w:t>
      </w:r>
    </w:p>
    <w:p w:rsidR="00736018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2º</w:t>
      </w:r>
      <w:r w:rsidRPr="00BE5786">
        <w:rPr>
          <w:rFonts w:asciiTheme="majorHAnsi" w:hAnsiTheme="majorHAnsi"/>
        </w:rPr>
        <w:t xml:space="preserve"> A Frente Parlamentar reger-se-á pelos dispositivos do Regimento Interno da Câmara dos Deputados, pelo Ato da Mesa nº 69, de 2005, e por este Estatuto.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</w:rPr>
        <w:t xml:space="preserve"> </w:t>
      </w: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CAPÍTULO II – DAS FINALIDADES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3º</w:t>
      </w:r>
      <w:r w:rsidRPr="00BE5786">
        <w:rPr>
          <w:rFonts w:asciiTheme="majorHAnsi" w:hAnsiTheme="majorHAnsi"/>
        </w:rPr>
        <w:t xml:space="preserve"> São finalidades da Frente Parlamentar: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</w:t>
      </w:r>
      <w:r w:rsidRPr="00BE5786">
        <w:rPr>
          <w:rFonts w:asciiTheme="majorHAnsi" w:hAnsiTheme="majorHAnsi"/>
        </w:rPr>
        <w:t xml:space="preserve"> – Promover a articulação institucional e política necessária ao fortalecimento do ecossistema de Inteligência Artificial no Brasil;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</w:t>
      </w:r>
      <w:r w:rsidRPr="00BE5786">
        <w:rPr>
          <w:rFonts w:asciiTheme="majorHAnsi" w:hAnsiTheme="majorHAnsi"/>
        </w:rPr>
        <w:t xml:space="preserve"> – Propor e apoiar políticas públicas de incentivo à pesquisa, inovação e desenvolvimento tecnológico, inclusive por meio de linhas de crédito e editais de fomento voltados a startups, incubadoras e aceleradoras;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III</w:t>
      </w:r>
      <w:r w:rsidRPr="00BE5786">
        <w:rPr>
          <w:rFonts w:asciiTheme="majorHAnsi" w:hAnsiTheme="majorHAnsi"/>
        </w:rPr>
        <w:t xml:space="preserve"> – Estimular a inclusão digital e a formação de profissionais qualificados em todos os níveis, desde o ensino básico até a pós-graduação, com foco nas competências relacionadas à IA;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IV</w:t>
      </w:r>
      <w:r w:rsidRPr="00BE5786">
        <w:rPr>
          <w:rFonts w:asciiTheme="majorHAnsi" w:hAnsiTheme="majorHAnsi"/>
        </w:rPr>
        <w:t xml:space="preserve"> – Atuar pela modernização do marco regulatório brasileiro, com foco na proteção de dados, transparência de algoritmos, responsabilidade civil e ética no uso da IA, assegurando direitos fundamentais e segurança jurídica;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</w:t>
      </w:r>
      <w:r w:rsidRPr="00BE5786">
        <w:rPr>
          <w:rFonts w:asciiTheme="majorHAnsi" w:hAnsiTheme="majorHAnsi"/>
        </w:rPr>
        <w:t xml:space="preserve"> – Propor medidas de ampliação da infraestrutura tecnológica nacional, especialmente no acesso à internet de qualidade e à instalação de centros de excelência em IA;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VI</w:t>
      </w:r>
      <w:r w:rsidRPr="00BE5786">
        <w:rPr>
          <w:rFonts w:asciiTheme="majorHAnsi" w:hAnsiTheme="majorHAnsi"/>
        </w:rPr>
        <w:t xml:space="preserve"> – Promover ações de inclusão social e regional, democratizando o acesso às tecnologias de IA;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VII</w:t>
      </w:r>
      <w:r w:rsidRPr="00BE5786">
        <w:rPr>
          <w:rFonts w:asciiTheme="majorHAnsi" w:hAnsiTheme="majorHAnsi"/>
        </w:rPr>
        <w:t xml:space="preserve"> – Incentivar a difusão de conhecimento e boas práticas sobre IA por meio de seminários, conferências e eventos públicos, fomentando o </w:t>
      </w:r>
      <w:r w:rsidRPr="006D1338">
        <w:rPr>
          <w:rFonts w:asciiTheme="majorHAnsi" w:hAnsiTheme="majorHAnsi"/>
          <w:b/>
        </w:rPr>
        <w:t>uso da I</w:t>
      </w:r>
      <w:r w:rsidR="006D1338">
        <w:rPr>
          <w:rFonts w:asciiTheme="majorHAnsi" w:hAnsiTheme="majorHAnsi"/>
          <w:b/>
        </w:rPr>
        <w:t xml:space="preserve">nteligência </w:t>
      </w:r>
      <w:r w:rsidRPr="006D1338">
        <w:rPr>
          <w:rFonts w:asciiTheme="majorHAnsi" w:hAnsiTheme="majorHAnsi"/>
          <w:b/>
        </w:rPr>
        <w:t>A</w:t>
      </w:r>
      <w:r w:rsidR="006D1338">
        <w:rPr>
          <w:rFonts w:asciiTheme="majorHAnsi" w:hAnsiTheme="majorHAnsi"/>
          <w:b/>
        </w:rPr>
        <w:t>rtificial</w:t>
      </w:r>
      <w:r w:rsidRPr="006D1338">
        <w:rPr>
          <w:rFonts w:asciiTheme="majorHAnsi" w:hAnsiTheme="majorHAnsi"/>
          <w:b/>
        </w:rPr>
        <w:t xml:space="preserve"> em setores estratégicos</w:t>
      </w:r>
      <w:r w:rsidR="006D1338">
        <w:rPr>
          <w:rFonts w:asciiTheme="majorHAnsi" w:hAnsiTheme="majorHAnsi"/>
          <w:b/>
        </w:rPr>
        <w:t>,</w:t>
      </w:r>
      <w:r w:rsidRPr="006D1338">
        <w:rPr>
          <w:rFonts w:asciiTheme="majorHAnsi" w:hAnsiTheme="majorHAnsi"/>
          <w:b/>
        </w:rPr>
        <w:t xml:space="preserve"> como saúde, educação,</w:t>
      </w:r>
      <w:r w:rsidR="00A058B0" w:rsidRPr="006D1338">
        <w:rPr>
          <w:rFonts w:asciiTheme="majorHAnsi" w:hAnsiTheme="majorHAnsi"/>
          <w:b/>
        </w:rPr>
        <w:t xml:space="preserve"> tecnologia, agricultura, </w:t>
      </w:r>
      <w:r w:rsidRPr="006D1338">
        <w:rPr>
          <w:rFonts w:asciiTheme="majorHAnsi" w:hAnsiTheme="majorHAnsi"/>
          <w:b/>
        </w:rPr>
        <w:t>segurança, mobilidade e meio ambiente</w:t>
      </w:r>
      <w:r w:rsidRPr="00BE5786">
        <w:rPr>
          <w:rFonts w:asciiTheme="majorHAnsi" w:hAnsiTheme="majorHAnsi"/>
        </w:rPr>
        <w:t>;</w:t>
      </w:r>
    </w:p>
    <w:p w:rsidR="00BE5786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VIII</w:t>
      </w:r>
      <w:r w:rsidRPr="00BE5786">
        <w:rPr>
          <w:rFonts w:asciiTheme="majorHAnsi" w:hAnsiTheme="majorHAnsi"/>
        </w:rPr>
        <w:t xml:space="preserve"> – Apoiar a formação de redes de colaboração entre Governo, iniciativa privada, universidades, centros de pesquisa e sociedade civil organizada;</w:t>
      </w:r>
    </w:p>
    <w:p w:rsidR="00BE5786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IX</w:t>
      </w:r>
      <w:r w:rsidRPr="00BE5786">
        <w:rPr>
          <w:rFonts w:asciiTheme="majorHAnsi" w:hAnsiTheme="majorHAnsi"/>
        </w:rPr>
        <w:t xml:space="preserve"> – Acompanhar e monitorar a tramitação de proposições legislativas relacionadas à temática da Inteligência Artificial.</w:t>
      </w:r>
    </w:p>
    <w:p w:rsidR="00BE5786" w:rsidRPr="00BE5786" w:rsidRDefault="00BE5786" w:rsidP="00BE5786">
      <w:pPr>
        <w:spacing w:after="120" w:line="336" w:lineRule="auto"/>
        <w:ind w:left="-567"/>
        <w:jc w:val="right"/>
        <w:rPr>
          <w:rFonts w:asciiTheme="majorHAnsi" w:hAnsiTheme="majorHAnsi"/>
        </w:rPr>
      </w:pPr>
      <w:r w:rsidRPr="00BE5786">
        <w:rPr>
          <w:rFonts w:asciiTheme="majorHAnsi" w:hAnsiTheme="majorHAnsi"/>
          <w:noProof/>
          <w:lang w:eastAsia="pt-BR"/>
        </w:rPr>
        <w:drawing>
          <wp:inline distT="0" distB="0" distL="0" distR="0" wp14:anchorId="03E0B0A2" wp14:editId="5DE4F93D">
            <wp:extent cx="445135" cy="524510"/>
            <wp:effectExtent l="0" t="0" r="0" b="889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lastRenderedPageBreak/>
        <w:t>CAPÍTULO III – DA COMPOSIÇÃO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4º</w:t>
      </w:r>
      <w:r w:rsidRPr="00BE5786">
        <w:rPr>
          <w:rFonts w:asciiTheme="majorHAnsi" w:hAnsiTheme="majorHAnsi"/>
        </w:rPr>
        <w:t xml:space="preserve"> A Frente Parlamentar será composta por Deputados Federais que manifestarem sua adesão mediante assinatura do Termo de Adesão, conforme previsto no Ato da Mesa nº 69, de 2005.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5º</w:t>
      </w:r>
      <w:r w:rsidRPr="00BE5786">
        <w:rPr>
          <w:rFonts w:asciiTheme="majorHAnsi" w:hAnsiTheme="majorHAnsi"/>
        </w:rPr>
        <w:t xml:space="preserve"> A Coordenação da Frente Parlamentar será composta, inicialmente, pelos seguintes cargos: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</w:t>
      </w:r>
      <w:r w:rsidRPr="00BE5786">
        <w:rPr>
          <w:rFonts w:asciiTheme="majorHAnsi" w:hAnsiTheme="majorHAnsi"/>
        </w:rPr>
        <w:t xml:space="preserve"> – Presidente: </w:t>
      </w:r>
      <w:r w:rsidRPr="00BE5786">
        <w:rPr>
          <w:rFonts w:asciiTheme="majorHAnsi" w:hAnsiTheme="majorHAnsi"/>
          <w:b/>
        </w:rPr>
        <w:t xml:space="preserve">Deputado </w:t>
      </w:r>
      <w:proofErr w:type="spellStart"/>
      <w:r w:rsidRPr="00BE5786">
        <w:rPr>
          <w:rFonts w:asciiTheme="majorHAnsi" w:hAnsiTheme="majorHAnsi"/>
          <w:b/>
        </w:rPr>
        <w:t>Helio</w:t>
      </w:r>
      <w:proofErr w:type="spellEnd"/>
      <w:r w:rsidRPr="00BE5786">
        <w:rPr>
          <w:rFonts w:asciiTheme="majorHAnsi" w:hAnsiTheme="majorHAnsi"/>
          <w:b/>
        </w:rPr>
        <w:t xml:space="preserve"> Lopes</w:t>
      </w:r>
      <w:r w:rsidR="00736018" w:rsidRPr="00BE5786">
        <w:rPr>
          <w:rFonts w:asciiTheme="majorHAnsi" w:hAnsiTheme="majorHAnsi"/>
          <w:b/>
        </w:rPr>
        <w:t xml:space="preserve"> (PL-RJ)</w:t>
      </w:r>
      <w:r w:rsidRPr="00BE5786">
        <w:rPr>
          <w:rFonts w:asciiTheme="majorHAnsi" w:hAnsiTheme="majorHAnsi"/>
          <w:b/>
        </w:rPr>
        <w:t>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</w:t>
      </w:r>
      <w:r w:rsidRPr="00BE5786">
        <w:rPr>
          <w:rFonts w:asciiTheme="majorHAnsi" w:hAnsiTheme="majorHAnsi"/>
        </w:rPr>
        <w:t xml:space="preserve"> – Primeiro Vice-Presidente: </w:t>
      </w:r>
      <w:r w:rsidRPr="00BE5786">
        <w:rPr>
          <w:rFonts w:asciiTheme="majorHAnsi" w:hAnsiTheme="majorHAnsi"/>
          <w:b/>
        </w:rPr>
        <w:t xml:space="preserve">Deputada </w:t>
      </w:r>
      <w:proofErr w:type="spellStart"/>
      <w:r w:rsidRPr="00BE5786">
        <w:rPr>
          <w:rFonts w:asciiTheme="majorHAnsi" w:hAnsiTheme="majorHAnsi"/>
          <w:b/>
        </w:rPr>
        <w:t>Luisa</w:t>
      </w:r>
      <w:proofErr w:type="spellEnd"/>
      <w:r w:rsidRPr="00BE5786">
        <w:rPr>
          <w:rFonts w:asciiTheme="majorHAnsi" w:hAnsiTheme="majorHAnsi"/>
          <w:b/>
        </w:rPr>
        <w:t xml:space="preserve"> </w:t>
      </w:r>
      <w:proofErr w:type="spellStart"/>
      <w:r w:rsidRPr="00BE5786">
        <w:rPr>
          <w:rFonts w:asciiTheme="majorHAnsi" w:hAnsiTheme="majorHAnsi"/>
          <w:b/>
        </w:rPr>
        <w:t>Canziani</w:t>
      </w:r>
      <w:proofErr w:type="spellEnd"/>
      <w:r w:rsidR="00736018" w:rsidRPr="00BE5786">
        <w:rPr>
          <w:rFonts w:asciiTheme="majorHAnsi" w:hAnsiTheme="majorHAnsi"/>
          <w:b/>
        </w:rPr>
        <w:t xml:space="preserve"> (PSD-PR)</w:t>
      </w:r>
      <w:r w:rsidRPr="00BE5786">
        <w:rPr>
          <w:rFonts w:asciiTheme="majorHAnsi" w:hAnsiTheme="majorHAnsi"/>
          <w:b/>
        </w:rPr>
        <w:t>;</w:t>
      </w:r>
      <w:r w:rsidRPr="00BE5786">
        <w:rPr>
          <w:rFonts w:asciiTheme="majorHAnsi" w:hAnsiTheme="majorHAnsi"/>
        </w:rPr>
        <w:t xml:space="preserve"> </w:t>
      </w:r>
    </w:p>
    <w:p w:rsidR="00736018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  <w:b/>
        </w:rPr>
      </w:pPr>
      <w:r w:rsidRPr="004D3E82">
        <w:rPr>
          <w:rFonts w:asciiTheme="majorHAnsi" w:hAnsiTheme="majorHAnsi"/>
          <w:b/>
        </w:rPr>
        <w:t>III</w:t>
      </w:r>
      <w:r w:rsidRPr="00BE5786">
        <w:rPr>
          <w:rFonts w:asciiTheme="majorHAnsi" w:hAnsiTheme="majorHAnsi"/>
        </w:rPr>
        <w:t xml:space="preserve"> – Segundo Vice-Presidente: </w:t>
      </w:r>
      <w:r w:rsidRPr="00BE5786">
        <w:rPr>
          <w:rFonts w:asciiTheme="majorHAnsi" w:hAnsiTheme="majorHAnsi"/>
          <w:b/>
        </w:rPr>
        <w:t>Deputado Aguinaldo Ribeiro</w:t>
      </w:r>
      <w:r w:rsidR="00736018" w:rsidRPr="00BE5786">
        <w:rPr>
          <w:rFonts w:asciiTheme="majorHAnsi" w:hAnsiTheme="majorHAnsi"/>
          <w:b/>
        </w:rPr>
        <w:t xml:space="preserve"> (PP-PB)</w:t>
      </w:r>
      <w:r w:rsidRPr="00BE5786">
        <w:rPr>
          <w:rFonts w:asciiTheme="majorHAnsi" w:hAnsiTheme="majorHAnsi"/>
          <w:b/>
        </w:rPr>
        <w:t>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IV</w:t>
      </w:r>
      <w:r w:rsidRPr="00BE5786">
        <w:rPr>
          <w:rFonts w:asciiTheme="majorHAnsi" w:hAnsiTheme="majorHAnsi"/>
        </w:rPr>
        <w:t xml:space="preserve"> – Primeiro Secretário: </w:t>
      </w:r>
      <w:r w:rsidR="00736018" w:rsidRPr="00BE5786">
        <w:rPr>
          <w:rFonts w:asciiTheme="majorHAnsi" w:hAnsiTheme="majorHAnsi"/>
          <w:b/>
        </w:rPr>
        <w:t>Deputado Padovani (União-PR)</w:t>
      </w:r>
      <w:r w:rsidRPr="00BE5786">
        <w:rPr>
          <w:rFonts w:asciiTheme="majorHAnsi" w:hAnsiTheme="majorHAnsi"/>
          <w:b/>
        </w:rPr>
        <w:t>;</w:t>
      </w:r>
    </w:p>
    <w:p w:rsidR="00736018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  <w:b/>
        </w:rPr>
      </w:pPr>
      <w:r w:rsidRPr="004D3E82">
        <w:rPr>
          <w:rFonts w:asciiTheme="majorHAnsi" w:hAnsiTheme="majorHAnsi"/>
          <w:b/>
        </w:rPr>
        <w:t>V</w:t>
      </w:r>
      <w:r w:rsidRPr="00BE5786">
        <w:rPr>
          <w:rFonts w:asciiTheme="majorHAnsi" w:hAnsiTheme="majorHAnsi"/>
        </w:rPr>
        <w:t xml:space="preserve"> – Segundo Secretário: </w:t>
      </w:r>
      <w:r w:rsidR="00736018" w:rsidRPr="00BE5786">
        <w:rPr>
          <w:rFonts w:asciiTheme="majorHAnsi" w:hAnsiTheme="majorHAnsi"/>
          <w:b/>
        </w:rPr>
        <w:t>Deputado Diego Garcia (Republicanos – PR)</w:t>
      </w:r>
      <w:r w:rsidR="004D3E82">
        <w:rPr>
          <w:rFonts w:asciiTheme="majorHAnsi" w:hAnsiTheme="majorHAnsi"/>
          <w:b/>
        </w:rPr>
        <w:t>;</w:t>
      </w:r>
    </w:p>
    <w:p w:rsidR="004D3E82" w:rsidRPr="00BE5786" w:rsidRDefault="004D3E82" w:rsidP="00BE5786">
      <w:pPr>
        <w:spacing w:after="120" w:line="336" w:lineRule="auto"/>
        <w:ind w:left="-567"/>
        <w:jc w:val="both"/>
        <w:rPr>
          <w:rFonts w:asciiTheme="majorHAnsi" w:hAnsiTheme="majorHAnsi"/>
          <w:b/>
        </w:rPr>
      </w:pPr>
      <w:r w:rsidRPr="004D3E82">
        <w:rPr>
          <w:rFonts w:asciiTheme="majorHAnsi" w:hAnsiTheme="majorHAnsi"/>
          <w:b/>
        </w:rPr>
        <w:t>VI</w:t>
      </w:r>
      <w:r>
        <w:rPr>
          <w:rFonts w:asciiTheme="majorHAnsi" w:hAnsiTheme="majorHAnsi"/>
        </w:rPr>
        <w:t xml:space="preserve"> –</w:t>
      </w:r>
      <w:r>
        <w:rPr>
          <w:rFonts w:asciiTheme="majorHAnsi" w:hAnsiTheme="majorHAnsi"/>
          <w:b/>
        </w:rPr>
        <w:t xml:space="preserve"> </w:t>
      </w:r>
      <w:r w:rsidRPr="004D3E82">
        <w:rPr>
          <w:rFonts w:asciiTheme="majorHAnsi" w:hAnsiTheme="majorHAnsi"/>
        </w:rPr>
        <w:t>Terceiro Secretário:</w:t>
      </w:r>
      <w:r>
        <w:rPr>
          <w:rFonts w:asciiTheme="majorHAnsi" w:hAnsiTheme="majorHAnsi"/>
          <w:b/>
        </w:rPr>
        <w:t xml:space="preserve"> Deputado </w:t>
      </w:r>
      <w:r w:rsidRPr="004D3E82">
        <w:rPr>
          <w:rFonts w:asciiTheme="majorHAnsi" w:hAnsiTheme="majorHAnsi"/>
          <w:b/>
        </w:rPr>
        <w:t>Lafayette de Andrada</w:t>
      </w:r>
      <w:r>
        <w:rPr>
          <w:rFonts w:asciiTheme="majorHAnsi" w:hAnsiTheme="majorHAnsi"/>
          <w:b/>
        </w:rPr>
        <w:t xml:space="preserve"> (Republicanos – MG).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Parágrafo único.</w:t>
      </w:r>
      <w:r w:rsidRPr="00BE5786">
        <w:rPr>
          <w:rFonts w:asciiTheme="majorHAnsi" w:hAnsiTheme="majorHAnsi"/>
        </w:rPr>
        <w:t xml:space="preserve"> Os demais cargos e funções poderão ser criados conforme deliberação da Coordenação.</w:t>
      </w:r>
    </w:p>
    <w:p w:rsidR="00D8452A" w:rsidRPr="00BE5786" w:rsidRDefault="00736018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</w:rPr>
        <w:t xml:space="preserve"> </w:t>
      </w: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CAPÍTULO IV – DAS COMPETÊNCIAS DOS CARGOS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6º</w:t>
      </w:r>
      <w:r w:rsidRPr="00BE5786">
        <w:rPr>
          <w:rFonts w:asciiTheme="majorHAnsi" w:hAnsiTheme="majorHAnsi"/>
        </w:rPr>
        <w:t xml:space="preserve"> Compete ao Presidente: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</w:t>
      </w:r>
      <w:r w:rsidRPr="00BE5786">
        <w:rPr>
          <w:rFonts w:asciiTheme="majorHAnsi" w:hAnsiTheme="majorHAnsi"/>
        </w:rPr>
        <w:t xml:space="preserve"> – Liderar e representar institucionalmente a Frente Parlamentar;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</w:t>
      </w:r>
      <w:r w:rsidRPr="00BE5786">
        <w:rPr>
          <w:rFonts w:asciiTheme="majorHAnsi" w:hAnsiTheme="majorHAnsi"/>
        </w:rPr>
        <w:t xml:space="preserve"> – Convocar e presidir as reuniões ordinárias e extraordinárias;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III</w:t>
      </w:r>
      <w:r w:rsidRPr="00BE5786">
        <w:rPr>
          <w:rFonts w:asciiTheme="majorHAnsi" w:hAnsiTheme="majorHAnsi"/>
        </w:rPr>
        <w:t xml:space="preserve"> – Coordenar as ações e garantir o cumprimento das finalidades do Estatuto;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IV</w:t>
      </w:r>
      <w:r w:rsidRPr="00BE5786">
        <w:rPr>
          <w:rFonts w:asciiTheme="majorHAnsi" w:hAnsiTheme="majorHAnsi"/>
        </w:rPr>
        <w:t xml:space="preserve"> – Estabelecer o alinhamento da Frente com as comissões temáticas da Câmara dos Deputados;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</w:t>
      </w:r>
      <w:r w:rsidRPr="00BE5786">
        <w:rPr>
          <w:rFonts w:asciiTheme="majorHAnsi" w:hAnsiTheme="majorHAnsi"/>
        </w:rPr>
        <w:t xml:space="preserve"> – Representar a Frente em eventos, fóruns e articulações externas.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7º</w:t>
      </w:r>
      <w:r w:rsidRPr="00BE5786">
        <w:rPr>
          <w:rFonts w:asciiTheme="majorHAnsi" w:hAnsiTheme="majorHAnsi"/>
        </w:rPr>
        <w:t xml:space="preserve"> Compete aos Vice-Presidentes: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</w:t>
      </w:r>
      <w:r w:rsidRPr="00BE5786">
        <w:rPr>
          <w:rFonts w:asciiTheme="majorHAnsi" w:hAnsiTheme="majorHAnsi"/>
        </w:rPr>
        <w:t xml:space="preserve"> – Auxiliar o Presidente em suas funções;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</w:t>
      </w:r>
      <w:r w:rsidRPr="00BE5786">
        <w:rPr>
          <w:rFonts w:asciiTheme="majorHAnsi" w:hAnsiTheme="majorHAnsi"/>
        </w:rPr>
        <w:t xml:space="preserve"> – Substituir o Presidente em suas ausências ou impedimentos;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III</w:t>
      </w:r>
      <w:r w:rsidRPr="00BE5786">
        <w:rPr>
          <w:rFonts w:asciiTheme="majorHAnsi" w:hAnsiTheme="majorHAnsi"/>
        </w:rPr>
        <w:t xml:space="preserve"> – Apoiar a articulação institucional e política da Frente junto a bancadas e lideranças partidárias.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8º</w:t>
      </w:r>
      <w:r w:rsidRPr="00BE5786">
        <w:rPr>
          <w:rFonts w:asciiTheme="majorHAnsi" w:hAnsiTheme="majorHAnsi"/>
        </w:rPr>
        <w:t xml:space="preserve"> Compete aos Secretários: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</w:t>
      </w:r>
      <w:r w:rsidRPr="00BE5786">
        <w:rPr>
          <w:rFonts w:asciiTheme="majorHAnsi" w:hAnsiTheme="majorHAnsi"/>
        </w:rPr>
        <w:t xml:space="preserve"> – Promover a integração da Frente com as comissões, bancadas e demais órgãos da Câmara;</w:t>
      </w:r>
    </w:p>
    <w:p w:rsidR="00BE5786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</w:t>
      </w:r>
      <w:r w:rsidRPr="00BE5786">
        <w:rPr>
          <w:rFonts w:asciiTheme="majorHAnsi" w:hAnsiTheme="majorHAnsi"/>
        </w:rPr>
        <w:t xml:space="preserve"> – Coordenar a comunicação oficial da Frente;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III</w:t>
      </w:r>
      <w:r w:rsidRPr="00BE5786">
        <w:rPr>
          <w:rFonts w:asciiTheme="majorHAnsi" w:hAnsiTheme="majorHAnsi"/>
        </w:rPr>
        <w:t xml:space="preserve"> – Organizar e manter os registros e documentos da Frente, incluindo atas, relatórios e propostas legislativas;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IV</w:t>
      </w:r>
      <w:r w:rsidRPr="00BE5786">
        <w:rPr>
          <w:rFonts w:asciiTheme="majorHAnsi" w:hAnsiTheme="majorHAnsi"/>
        </w:rPr>
        <w:t xml:space="preserve"> – Apoiar a elaboração de estudos e relatórios sobre a temática da IA;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4D3E82">
        <w:rPr>
          <w:rFonts w:asciiTheme="majorHAnsi" w:hAnsiTheme="majorHAnsi"/>
          <w:b/>
        </w:rPr>
        <w:t>V</w:t>
      </w:r>
      <w:r w:rsidRPr="00BE5786">
        <w:rPr>
          <w:rFonts w:asciiTheme="majorHAnsi" w:hAnsiTheme="majorHAnsi"/>
        </w:rPr>
        <w:t xml:space="preserve"> – Atuar pela transparência das ações da Frente, garantindo o acesso às informações relevantes por seus membros e pela sociedade.</w:t>
      </w:r>
    </w:p>
    <w:p w:rsidR="00D8452A" w:rsidRPr="00BE5786" w:rsidRDefault="00736018" w:rsidP="00BE5786">
      <w:pPr>
        <w:spacing w:after="120" w:line="336" w:lineRule="auto"/>
        <w:ind w:left="-567"/>
        <w:jc w:val="right"/>
        <w:rPr>
          <w:rFonts w:asciiTheme="majorHAnsi" w:hAnsiTheme="majorHAnsi"/>
        </w:rPr>
      </w:pPr>
      <w:r w:rsidRPr="00BE5786">
        <w:rPr>
          <w:rFonts w:asciiTheme="majorHAnsi" w:hAnsiTheme="majorHAnsi"/>
        </w:rPr>
        <w:lastRenderedPageBreak/>
        <w:t xml:space="preserve"> </w:t>
      </w:r>
      <w:r w:rsidR="00BE5786" w:rsidRPr="00BE5786">
        <w:rPr>
          <w:rFonts w:asciiTheme="majorHAnsi" w:hAnsiTheme="majorHAnsi"/>
          <w:noProof/>
          <w:lang w:eastAsia="pt-BR"/>
        </w:rPr>
        <w:drawing>
          <wp:inline distT="0" distB="0" distL="0" distR="0" wp14:anchorId="343A7074" wp14:editId="40F8DD12">
            <wp:extent cx="371844" cy="43815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5" cy="43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5786" w:rsidRDefault="00BE5786" w:rsidP="00BE5786">
      <w:pPr>
        <w:spacing w:after="120" w:line="336" w:lineRule="auto"/>
        <w:ind w:left="-567"/>
        <w:jc w:val="center"/>
        <w:rPr>
          <w:rFonts w:asciiTheme="majorHAnsi" w:hAnsiTheme="majorHAnsi"/>
          <w:b/>
          <w:bCs/>
        </w:rPr>
      </w:pP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CAPÍTULO V – DO FUNCIONAMENTO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9º</w:t>
      </w:r>
      <w:r w:rsidRPr="00BE5786">
        <w:rPr>
          <w:rFonts w:asciiTheme="majorHAnsi" w:hAnsiTheme="majorHAnsi"/>
        </w:rPr>
        <w:t xml:space="preserve"> As reuniões da Frente Parlamentar serão convocadas pelo Presidente e realizadas periodicamente, com pauta previamente divulgada.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10.</w:t>
      </w:r>
      <w:r w:rsidRPr="00BE5786">
        <w:rPr>
          <w:rFonts w:asciiTheme="majorHAnsi" w:hAnsiTheme="majorHAnsi"/>
        </w:rPr>
        <w:t xml:space="preserve"> As decisões da Frente Parlamentar serão tomadas por maioria simples dos presentes.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11.</w:t>
      </w:r>
      <w:r w:rsidRPr="00BE5786">
        <w:rPr>
          <w:rFonts w:asciiTheme="majorHAnsi" w:hAnsiTheme="majorHAnsi"/>
        </w:rPr>
        <w:t xml:space="preserve"> A Frente poderá convidar especialistas, representantes de órgãos públicos, instituições acadêmicas e organizações da sociedade civil para colaborar com suas atividades.</w:t>
      </w: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</w:p>
    <w:p w:rsidR="00D8452A" w:rsidRPr="00BE5786" w:rsidRDefault="00D8452A" w:rsidP="00BE5786">
      <w:pPr>
        <w:spacing w:after="12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CAPÍTULO VI – DAS DISPOSIÇÕES GERAIS E TRANSITÓRIAS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12.</w:t>
      </w:r>
      <w:r w:rsidRPr="00BE5786">
        <w:rPr>
          <w:rFonts w:asciiTheme="majorHAnsi" w:hAnsiTheme="majorHAnsi"/>
        </w:rPr>
        <w:t xml:space="preserve"> Este Estatuto poderá ser alterado mediante proposta aprovada pela maioria absoluta dos membros da Frente Parlamentar.</w:t>
      </w:r>
    </w:p>
    <w:p w:rsidR="00D8452A" w:rsidRPr="00BE5786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13.</w:t>
      </w:r>
      <w:r w:rsidRPr="00BE5786">
        <w:rPr>
          <w:rFonts w:asciiTheme="majorHAnsi" w:hAnsiTheme="majorHAnsi"/>
        </w:rPr>
        <w:t xml:space="preserve"> Os casos omissos serão resolvidos pela Coordenação, conforme o Regimento Interno da Câmara dos Deputados.</w:t>
      </w:r>
    </w:p>
    <w:p w:rsidR="00736018" w:rsidRDefault="00D8452A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  <w:b/>
          <w:bCs/>
        </w:rPr>
        <w:t>Art. 14.</w:t>
      </w:r>
      <w:r w:rsidRPr="00BE5786">
        <w:rPr>
          <w:rFonts w:asciiTheme="majorHAnsi" w:hAnsiTheme="majorHAnsi"/>
        </w:rPr>
        <w:t xml:space="preserve"> Este Estatuto entra em vigor na data de sua aprovação pelos membros fundadores da Frente Parlamentar.</w:t>
      </w:r>
    </w:p>
    <w:p w:rsidR="00344F49" w:rsidRPr="00BE5786" w:rsidRDefault="00344F49" w:rsidP="00BE5786">
      <w:pPr>
        <w:spacing w:after="120" w:line="336" w:lineRule="auto"/>
        <w:ind w:left="-567"/>
        <w:jc w:val="both"/>
        <w:rPr>
          <w:rFonts w:asciiTheme="majorHAnsi" w:hAnsiTheme="majorHAnsi"/>
        </w:rPr>
      </w:pPr>
    </w:p>
    <w:p w:rsidR="00736018" w:rsidRPr="00BE5786" w:rsidRDefault="00D8452A" w:rsidP="00BE5786">
      <w:pPr>
        <w:spacing w:after="120" w:line="336" w:lineRule="auto"/>
        <w:ind w:left="-567" w:firstLine="708"/>
        <w:jc w:val="both"/>
        <w:rPr>
          <w:rFonts w:asciiTheme="majorHAnsi" w:hAnsiTheme="majorHAnsi"/>
        </w:rPr>
      </w:pPr>
      <w:r w:rsidRPr="00BE5786">
        <w:rPr>
          <w:rFonts w:asciiTheme="majorHAnsi" w:hAnsiTheme="majorHAnsi"/>
        </w:rPr>
        <w:t xml:space="preserve">Brasília, </w:t>
      </w:r>
      <w:r w:rsidR="000A6417">
        <w:rPr>
          <w:rFonts w:asciiTheme="majorHAnsi" w:hAnsiTheme="majorHAnsi"/>
        </w:rPr>
        <w:t>13</w:t>
      </w:r>
      <w:r w:rsidR="008F334C">
        <w:rPr>
          <w:rFonts w:asciiTheme="majorHAnsi" w:hAnsiTheme="majorHAnsi"/>
        </w:rPr>
        <w:t xml:space="preserve"> de agosto de </w:t>
      </w:r>
      <w:r w:rsidRPr="00BE5786">
        <w:rPr>
          <w:rFonts w:asciiTheme="majorHAnsi" w:hAnsiTheme="majorHAnsi"/>
        </w:rPr>
        <w:t>2025.</w:t>
      </w:r>
    </w:p>
    <w:p w:rsidR="00736018" w:rsidRPr="00BE5786" w:rsidRDefault="00736018" w:rsidP="00BE5786">
      <w:pPr>
        <w:spacing w:after="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noProof/>
          <w:lang w:eastAsia="pt-BR"/>
        </w:rPr>
        <w:drawing>
          <wp:inline distT="0" distB="0" distL="0" distR="0" wp14:anchorId="2645C798" wp14:editId="5E06D3B4">
            <wp:extent cx="615950" cy="72431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657" cy="72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786" w:rsidRPr="00BE5786" w:rsidRDefault="00D8452A" w:rsidP="00BE5786">
      <w:pPr>
        <w:spacing w:after="0" w:line="336" w:lineRule="auto"/>
        <w:ind w:left="-567"/>
        <w:jc w:val="center"/>
        <w:rPr>
          <w:rFonts w:asciiTheme="majorHAnsi" w:hAnsiTheme="majorHAnsi"/>
          <w:b/>
        </w:rPr>
      </w:pPr>
      <w:r w:rsidRPr="00BE5786">
        <w:rPr>
          <w:rFonts w:asciiTheme="majorHAnsi" w:hAnsiTheme="majorHAnsi"/>
          <w:b/>
        </w:rPr>
        <w:t xml:space="preserve">Deputado </w:t>
      </w:r>
      <w:r w:rsidR="00736018" w:rsidRPr="00BE5786">
        <w:rPr>
          <w:rFonts w:asciiTheme="majorHAnsi" w:hAnsiTheme="majorHAnsi"/>
          <w:b/>
        </w:rPr>
        <w:t>HELIO LOPES</w:t>
      </w:r>
      <w:r w:rsidR="00BE5786" w:rsidRPr="00BE5786">
        <w:rPr>
          <w:rFonts w:asciiTheme="majorHAnsi" w:hAnsiTheme="majorHAnsi"/>
          <w:b/>
        </w:rPr>
        <w:t xml:space="preserve"> (</w:t>
      </w:r>
      <w:r w:rsidR="00736018" w:rsidRPr="00BE5786">
        <w:rPr>
          <w:rFonts w:asciiTheme="majorHAnsi" w:hAnsiTheme="majorHAnsi"/>
          <w:b/>
        </w:rPr>
        <w:t>PL-</w:t>
      </w:r>
      <w:proofErr w:type="gramStart"/>
      <w:r w:rsidR="00736018" w:rsidRPr="00BE5786">
        <w:rPr>
          <w:rFonts w:asciiTheme="majorHAnsi" w:hAnsiTheme="majorHAnsi"/>
          <w:b/>
        </w:rPr>
        <w:t>RJ</w:t>
      </w:r>
      <w:r w:rsidR="00BE5786" w:rsidRPr="00BE5786">
        <w:rPr>
          <w:rFonts w:asciiTheme="majorHAnsi" w:hAnsiTheme="majorHAnsi"/>
          <w:b/>
        </w:rPr>
        <w:t>)</w:t>
      </w:r>
      <w:r w:rsidRPr="00BE5786">
        <w:rPr>
          <w:rFonts w:asciiTheme="majorHAnsi" w:hAnsiTheme="majorHAnsi"/>
          <w:b/>
        </w:rPr>
        <w:br/>
        <w:t>Presidente</w:t>
      </w:r>
      <w:proofErr w:type="gramEnd"/>
      <w:r w:rsidRPr="00BE5786">
        <w:rPr>
          <w:rFonts w:asciiTheme="majorHAnsi" w:hAnsiTheme="majorHAnsi"/>
          <w:b/>
        </w:rPr>
        <w:t xml:space="preserve"> da Frente Parlamentar em Defesa do Desenvolvimento da</w:t>
      </w:r>
    </w:p>
    <w:p w:rsidR="009A5C1D" w:rsidRPr="00BE5786" w:rsidRDefault="00D8452A" w:rsidP="00BE5786">
      <w:pPr>
        <w:spacing w:after="0" w:line="336" w:lineRule="auto"/>
        <w:ind w:left="-567"/>
        <w:jc w:val="center"/>
        <w:rPr>
          <w:rFonts w:asciiTheme="majorHAnsi" w:hAnsiTheme="majorHAnsi"/>
        </w:rPr>
      </w:pPr>
      <w:r w:rsidRPr="00BE5786">
        <w:rPr>
          <w:rFonts w:asciiTheme="majorHAnsi" w:hAnsiTheme="majorHAnsi"/>
          <w:b/>
        </w:rPr>
        <w:t>Inteligência Artificial no Brasil e de seus Usuários</w:t>
      </w:r>
    </w:p>
    <w:sectPr w:rsidR="009A5C1D" w:rsidRPr="00BE5786" w:rsidSect="00BE5786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2A"/>
    <w:rsid w:val="000A6417"/>
    <w:rsid w:val="00344F49"/>
    <w:rsid w:val="004D3E82"/>
    <w:rsid w:val="0051014C"/>
    <w:rsid w:val="006D1338"/>
    <w:rsid w:val="00736018"/>
    <w:rsid w:val="008F334C"/>
    <w:rsid w:val="009A5C1D"/>
    <w:rsid w:val="00A058B0"/>
    <w:rsid w:val="00BE5786"/>
    <w:rsid w:val="00D8452A"/>
    <w:rsid w:val="00E9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D4C3E-B7CB-4266-A660-A353FE265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6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Lacerda Rabello</dc:creator>
  <cp:lastModifiedBy>Marizete Jose Soares de Oliveira</cp:lastModifiedBy>
  <cp:revision>2</cp:revision>
  <cp:lastPrinted>2025-08-13T20:54:00Z</cp:lastPrinted>
  <dcterms:created xsi:type="dcterms:W3CDTF">2025-08-14T16:33:00Z</dcterms:created>
  <dcterms:modified xsi:type="dcterms:W3CDTF">2025-08-14T16:33:00Z</dcterms:modified>
</cp:coreProperties>
</file>