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1E6622" w14:textId="77777777" w:rsidR="00F00BDA" w:rsidRPr="0089754F" w:rsidRDefault="00F00BDA" w:rsidP="00F00BD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89754F">
        <w:rPr>
          <w:b/>
          <w:bCs/>
          <w:sz w:val="28"/>
          <w:szCs w:val="28"/>
        </w:rPr>
        <w:t>ESTATUTO DA FRENTE PARLAMENTAR MISTA EM DEFESA DA UNIÃO NACIONAL DOS LEGISLADORES E LEGISLATIVOS ESTADUAIS – UNALE</w:t>
      </w:r>
    </w:p>
    <w:p w14:paraId="4541037D" w14:textId="77777777" w:rsidR="00F00BDA" w:rsidRDefault="00F00BDA" w:rsidP="00F00BDA">
      <w:pPr>
        <w:jc w:val="both"/>
      </w:pPr>
    </w:p>
    <w:p w14:paraId="6A2FA3C8" w14:textId="77777777" w:rsidR="00F00BDA" w:rsidRPr="008342B7" w:rsidRDefault="00F00BDA" w:rsidP="00F00BDA">
      <w:pPr>
        <w:spacing w:line="240" w:lineRule="auto"/>
        <w:jc w:val="center"/>
        <w:rPr>
          <w:b/>
          <w:bCs/>
        </w:rPr>
      </w:pPr>
      <w:r w:rsidRPr="008342B7">
        <w:rPr>
          <w:b/>
          <w:bCs/>
        </w:rPr>
        <w:t>CAPÍTULO I</w:t>
      </w:r>
    </w:p>
    <w:p w14:paraId="40AB1389" w14:textId="77777777" w:rsidR="00F00BDA" w:rsidRDefault="00F00BDA" w:rsidP="00F00BDA">
      <w:pPr>
        <w:spacing w:line="240" w:lineRule="auto"/>
        <w:jc w:val="center"/>
        <w:rPr>
          <w:b/>
          <w:bCs/>
        </w:rPr>
      </w:pPr>
      <w:r w:rsidRPr="008342B7">
        <w:rPr>
          <w:b/>
          <w:bCs/>
        </w:rPr>
        <w:t>DA DENOMINAÇÃO, NATUREZA, DURAÇÃO, SEDE, FINALIDADE E PRINCÍPIOS</w:t>
      </w:r>
    </w:p>
    <w:p w14:paraId="7E194D7A" w14:textId="77777777" w:rsidR="00F00BDA" w:rsidRDefault="00F00BDA" w:rsidP="00F00BDA">
      <w:pPr>
        <w:spacing w:before="240"/>
        <w:jc w:val="both"/>
      </w:pPr>
      <w:r>
        <w:t>Art. 1º A Frente Parlamentar Mista em Defesa da União Nacional dos Legisladores e Legislativos Estaduais – UNALE, é uma entidade</w:t>
      </w:r>
      <w:r w:rsidRPr="00152310">
        <w:t xml:space="preserve"> civil de interesse público, de natureza política suprapartidária, sem fins lucrativos,</w:t>
      </w:r>
      <w:r>
        <w:t xml:space="preserve"> composta por Deputados Federais e Senadores da República que, por adesão voluntária, manifestem interesse em integrar o presente colegiado de âmbito nacional e internacional, em todas as esferas estaduais e municipais, de duração indeterminada, com sede e foro na cidade de Brasília, Distrito Federal.</w:t>
      </w:r>
    </w:p>
    <w:p w14:paraId="2BBE31F0" w14:textId="77777777" w:rsidR="00F00BDA" w:rsidRDefault="00F00BDA" w:rsidP="00F00BDA">
      <w:pPr>
        <w:spacing w:after="0"/>
        <w:jc w:val="both"/>
      </w:pPr>
      <w:r>
        <w:t>Art. 2º A Frente Parlamentar Mista tem como objetivos:</w:t>
      </w:r>
    </w:p>
    <w:p w14:paraId="3A8E9E54" w14:textId="77777777" w:rsidR="00F00BDA" w:rsidRDefault="00F00BDA" w:rsidP="00F00BDA">
      <w:pPr>
        <w:spacing w:after="0"/>
        <w:jc w:val="both"/>
      </w:pPr>
      <w:r>
        <w:t>I – defesa e o aperfeiçoamento da legislação brasileira, dos direitos e das prerrogativas dos legislativos estaduais;</w:t>
      </w:r>
    </w:p>
    <w:p w14:paraId="0C5CC3B3" w14:textId="77777777" w:rsidR="00F00BDA" w:rsidRDefault="00F00BDA" w:rsidP="00F00BDA">
      <w:pPr>
        <w:spacing w:after="0"/>
        <w:jc w:val="both"/>
      </w:pPr>
      <w:r>
        <w:t>II – defesa do regime democrático, político, representativo e participativo;</w:t>
      </w:r>
    </w:p>
    <w:p w14:paraId="5DCC72EE" w14:textId="77777777" w:rsidR="00F00BDA" w:rsidRDefault="00F00BDA" w:rsidP="00F00BDA">
      <w:pPr>
        <w:spacing w:after="0"/>
        <w:jc w:val="both"/>
      </w:pPr>
      <w:r>
        <w:t>III – defesa, manutenção, preservação e equilíbrio do sistema federativo;</w:t>
      </w:r>
    </w:p>
    <w:p w14:paraId="07620A8D" w14:textId="77777777" w:rsidR="00F00BDA" w:rsidRDefault="00F00BDA" w:rsidP="00F00BDA">
      <w:pPr>
        <w:spacing w:after="0"/>
        <w:jc w:val="both"/>
      </w:pPr>
      <w:r>
        <w:t>IV – modernização dos procedimentos legislativos, objetivando a racionalidade de eficiência de seu processo decisório;</w:t>
      </w:r>
    </w:p>
    <w:p w14:paraId="573B80E3" w14:textId="77777777" w:rsidR="00F00BDA" w:rsidRDefault="00F00BDA" w:rsidP="00F00BDA">
      <w:pPr>
        <w:spacing w:after="0"/>
        <w:jc w:val="both"/>
      </w:pPr>
      <w:r>
        <w:t>V – busca pela cooperação técnica entre os poderes legislativo federal, estaduais e municipais;</w:t>
      </w:r>
    </w:p>
    <w:p w14:paraId="20CC711D" w14:textId="77777777" w:rsidR="00F00BDA" w:rsidRDefault="00F00BDA" w:rsidP="00F00BDA">
      <w:pPr>
        <w:spacing w:after="0"/>
        <w:jc w:val="both"/>
      </w:pPr>
      <w:r>
        <w:t>VI – efetiva participação nas discussões de alteração do texto constitucional e de normas supralegais;</w:t>
      </w:r>
    </w:p>
    <w:p w14:paraId="5E1C278C" w14:textId="77777777" w:rsidR="00F00BDA" w:rsidRDefault="00F00BDA" w:rsidP="00F00BDA">
      <w:pPr>
        <w:spacing w:after="0"/>
        <w:jc w:val="both"/>
      </w:pPr>
      <w:r>
        <w:t>VII – realização de reuniões, seminário e eventos regionais para o debate de temas interesse das Assembleais Legislativas e dos Deputados Estaduais e Distritais;</w:t>
      </w:r>
    </w:p>
    <w:p w14:paraId="792600AB" w14:textId="77777777" w:rsidR="00F00BDA" w:rsidRDefault="00F00BDA" w:rsidP="00F00BDA">
      <w:pPr>
        <w:spacing w:after="0"/>
        <w:jc w:val="both"/>
      </w:pPr>
      <w:r>
        <w:t>VIII – promoção de debate, da participação e da interação dos legislativos e legisladores estaduais no Congresso Nacional.</w:t>
      </w:r>
    </w:p>
    <w:p w14:paraId="41F4A605" w14:textId="77777777" w:rsidR="00F00BDA" w:rsidRDefault="00F00BDA" w:rsidP="00F00BDA">
      <w:pPr>
        <w:spacing w:before="240" w:after="0"/>
        <w:jc w:val="both"/>
      </w:pPr>
      <w:r>
        <w:t>Art. 3º A Frente Parlamentar reger-se-á pelos seguintes princípios:</w:t>
      </w:r>
    </w:p>
    <w:p w14:paraId="6191D812" w14:textId="77777777" w:rsidR="00F00BDA" w:rsidRDefault="00F00BDA" w:rsidP="00F00BDA">
      <w:pPr>
        <w:spacing w:after="0"/>
        <w:jc w:val="both"/>
      </w:pPr>
      <w:r>
        <w:t>I – suprapartidarismo;</w:t>
      </w:r>
    </w:p>
    <w:p w14:paraId="331B049B" w14:textId="77777777" w:rsidR="00F00BDA" w:rsidRDefault="00F00BDA" w:rsidP="00F00BDA">
      <w:pPr>
        <w:spacing w:after="0"/>
        <w:jc w:val="both"/>
      </w:pPr>
      <w:r>
        <w:t>II – autonomia funcional;</w:t>
      </w:r>
    </w:p>
    <w:p w14:paraId="2E8C6E86" w14:textId="77777777" w:rsidR="00F00BDA" w:rsidRDefault="00F00BDA" w:rsidP="00F00BDA">
      <w:pPr>
        <w:spacing w:after="0"/>
        <w:jc w:val="both"/>
      </w:pPr>
      <w:r>
        <w:t>III – cooperação federativa;</w:t>
      </w:r>
    </w:p>
    <w:p w14:paraId="5C78D7B4" w14:textId="77777777" w:rsidR="00F00BDA" w:rsidRDefault="00F00BDA" w:rsidP="00F00BDA">
      <w:pPr>
        <w:spacing w:after="0"/>
        <w:jc w:val="both"/>
      </w:pPr>
      <w:r>
        <w:t>IV – valorização do Poder Legislativo estadual;</w:t>
      </w:r>
    </w:p>
    <w:p w14:paraId="22F80A1B" w14:textId="77777777" w:rsidR="00F00BDA" w:rsidRDefault="00F00BDA" w:rsidP="00F00BDA">
      <w:pPr>
        <w:jc w:val="both"/>
      </w:pPr>
      <w:r>
        <w:t>V – articulação institucional permanente entre o Congresso Nacional e os Legislativos Estaduais.</w:t>
      </w:r>
    </w:p>
    <w:p w14:paraId="20A86F00" w14:textId="77777777" w:rsidR="00F00BDA" w:rsidRPr="008342B7" w:rsidRDefault="00F00BDA" w:rsidP="00F00BDA">
      <w:pPr>
        <w:spacing w:after="0"/>
        <w:jc w:val="center"/>
        <w:rPr>
          <w:b/>
          <w:bCs/>
        </w:rPr>
      </w:pPr>
      <w:r w:rsidRPr="008342B7">
        <w:rPr>
          <w:b/>
          <w:bCs/>
        </w:rPr>
        <w:t>CAPÍTULO II</w:t>
      </w:r>
    </w:p>
    <w:p w14:paraId="78B70786" w14:textId="77777777" w:rsidR="00F00BDA" w:rsidRPr="008342B7" w:rsidRDefault="00F00BDA" w:rsidP="00F00BDA">
      <w:pPr>
        <w:spacing w:after="0"/>
        <w:jc w:val="center"/>
        <w:rPr>
          <w:b/>
          <w:bCs/>
        </w:rPr>
      </w:pPr>
      <w:r w:rsidRPr="008342B7">
        <w:rPr>
          <w:b/>
          <w:bCs/>
        </w:rPr>
        <w:t>DA ORGANIZAÇÃO</w:t>
      </w:r>
    </w:p>
    <w:p w14:paraId="20A8862F" w14:textId="77777777" w:rsidR="00F00BDA" w:rsidRDefault="00F00BDA" w:rsidP="00F00BDA">
      <w:pPr>
        <w:spacing w:before="240" w:after="0"/>
        <w:jc w:val="both"/>
      </w:pPr>
      <w:r>
        <w:lastRenderedPageBreak/>
        <w:t>Art. 4º A Frente Parlamentar Mista em Defesa da União Nacional dos Legisladores e Legislativos Estaduais – UNALE é composta por:</w:t>
      </w:r>
    </w:p>
    <w:p w14:paraId="7C307F21" w14:textId="77777777" w:rsidR="00F00BDA" w:rsidRDefault="00F00BDA" w:rsidP="00F00BDA">
      <w:pPr>
        <w:spacing w:after="0"/>
        <w:jc w:val="both"/>
      </w:pPr>
      <w:r>
        <w:t>I – Assembleia Geral;</w:t>
      </w:r>
    </w:p>
    <w:p w14:paraId="6B8A0ED2" w14:textId="77777777" w:rsidR="00F00BDA" w:rsidRDefault="00F00BDA" w:rsidP="00F00BDA">
      <w:pPr>
        <w:spacing w:after="0"/>
        <w:jc w:val="both"/>
      </w:pPr>
      <w:r>
        <w:t>II – Mesa Diretora;</w:t>
      </w:r>
    </w:p>
    <w:p w14:paraId="2A67759E" w14:textId="77777777" w:rsidR="00F00BDA" w:rsidRDefault="00F00BDA" w:rsidP="00F00BDA">
      <w:pPr>
        <w:spacing w:after="0"/>
        <w:jc w:val="both"/>
      </w:pPr>
      <w:r>
        <w:t>II - um Presidente;</w:t>
      </w:r>
    </w:p>
    <w:p w14:paraId="5E17F474" w14:textId="77777777" w:rsidR="00F00BDA" w:rsidRDefault="00F00BDA" w:rsidP="00F00BDA">
      <w:pPr>
        <w:spacing w:after="0"/>
        <w:jc w:val="both"/>
      </w:pPr>
      <w:r>
        <w:t>II – dois Vice-Presidentes;</w:t>
      </w:r>
    </w:p>
    <w:p w14:paraId="5809FFF9" w14:textId="77777777" w:rsidR="00F00BDA" w:rsidRDefault="00F00BDA" w:rsidP="00F00BDA">
      <w:pPr>
        <w:spacing w:after="0"/>
        <w:jc w:val="both"/>
      </w:pPr>
      <w:r>
        <w:t>III – um Secretário-Geral;</w:t>
      </w:r>
    </w:p>
    <w:p w14:paraId="12ADDAA3" w14:textId="77777777" w:rsidR="00F00BDA" w:rsidRDefault="00F00BDA" w:rsidP="00F00BDA">
      <w:pPr>
        <w:spacing w:after="0"/>
        <w:jc w:val="both"/>
      </w:pPr>
      <w:r>
        <w:t>IV – um Secretário Executivo;</w:t>
      </w:r>
    </w:p>
    <w:p w14:paraId="32A95743" w14:textId="77777777" w:rsidR="00F00BDA" w:rsidRDefault="00F00BDA" w:rsidP="00F00BDA">
      <w:pPr>
        <w:spacing w:after="0"/>
        <w:jc w:val="both"/>
      </w:pPr>
      <w:r>
        <w:t>§1º A Assembleia Geral será composta pelos membros parlamentares, todos com direitos iguais de palavra, voto e mandato diretivo, desde que eleitos para os cargos.</w:t>
      </w:r>
    </w:p>
    <w:p w14:paraId="25857A16" w14:textId="77777777" w:rsidR="00F00BDA" w:rsidRDefault="00F00BDA" w:rsidP="00F00BDA">
      <w:pPr>
        <w:spacing w:after="0"/>
        <w:jc w:val="both"/>
      </w:pPr>
      <w:r>
        <w:t>§2º A Mesa Diretora será integrada por seu Presidente, Vice-Presidentes e Secretário Geral;</w:t>
      </w:r>
    </w:p>
    <w:p w14:paraId="0CA9622E" w14:textId="77777777" w:rsidR="00F00BDA" w:rsidRDefault="00F00BDA" w:rsidP="00F00BDA">
      <w:pPr>
        <w:spacing w:after="0"/>
        <w:jc w:val="both"/>
      </w:pPr>
      <w:r>
        <w:t>§3º Um representante em cada estado da Federação.</w:t>
      </w:r>
    </w:p>
    <w:p w14:paraId="59283D6D" w14:textId="77777777" w:rsidR="00F00BDA" w:rsidRDefault="00F00BDA" w:rsidP="00F00BDA">
      <w:pPr>
        <w:spacing w:after="0"/>
        <w:jc w:val="both"/>
      </w:pPr>
      <w:r>
        <w:t>§4º Os mandatos da Mesa Diretora e dos Coordenadores terão duração de dois anos, podendo ser prorrogados mediante nova eleição.</w:t>
      </w:r>
    </w:p>
    <w:p w14:paraId="77C959B5" w14:textId="77777777" w:rsidR="00F00BDA" w:rsidRDefault="00F00BDA" w:rsidP="00F00BDA">
      <w:pPr>
        <w:spacing w:after="0"/>
        <w:jc w:val="both"/>
      </w:pPr>
      <w:r>
        <w:t>§5º A Assembleia Geral reunir-se-á ordinariamente uma vez por mês e extraordinariamente tantas quantas forem necessárias.</w:t>
      </w:r>
    </w:p>
    <w:p w14:paraId="0283702A" w14:textId="77777777" w:rsidR="00F00BDA" w:rsidRDefault="00F00BDA" w:rsidP="00F00BDA">
      <w:pPr>
        <w:spacing w:after="0"/>
        <w:jc w:val="both"/>
      </w:pPr>
    </w:p>
    <w:p w14:paraId="0772B508" w14:textId="77777777" w:rsidR="00F00BDA" w:rsidRPr="00806804" w:rsidRDefault="00F00BDA" w:rsidP="00F00BDA">
      <w:pPr>
        <w:spacing w:after="0"/>
        <w:jc w:val="center"/>
        <w:rPr>
          <w:b/>
          <w:bCs/>
        </w:rPr>
      </w:pPr>
      <w:r w:rsidRPr="00806804">
        <w:rPr>
          <w:b/>
          <w:bCs/>
        </w:rPr>
        <w:t>CAPÍTULO III</w:t>
      </w:r>
    </w:p>
    <w:p w14:paraId="5697A91B" w14:textId="77777777" w:rsidR="00F00BDA" w:rsidRPr="00806804" w:rsidRDefault="00F00BDA" w:rsidP="00F00BDA">
      <w:pPr>
        <w:spacing w:after="0"/>
        <w:jc w:val="center"/>
        <w:rPr>
          <w:b/>
          <w:bCs/>
        </w:rPr>
      </w:pPr>
      <w:r w:rsidRPr="00806804">
        <w:rPr>
          <w:b/>
          <w:bCs/>
        </w:rPr>
        <w:t>DAS COMPETÊNCIAS</w:t>
      </w:r>
    </w:p>
    <w:p w14:paraId="133F604C" w14:textId="77777777" w:rsidR="00F00BDA" w:rsidRDefault="00F00BDA" w:rsidP="00F00BDA">
      <w:pPr>
        <w:spacing w:before="240" w:after="0"/>
        <w:jc w:val="both"/>
      </w:pPr>
      <w:r>
        <w:t>Art. 5º Compete à Assembleia Geral:</w:t>
      </w:r>
    </w:p>
    <w:p w14:paraId="015DF298" w14:textId="77777777" w:rsidR="00F00BDA" w:rsidRDefault="00F00BDA" w:rsidP="00F00BDA">
      <w:pPr>
        <w:spacing w:after="0"/>
        <w:jc w:val="both"/>
      </w:pPr>
      <w:r>
        <w:t>I – eleger e destituir membros da Mesa Diretora e Coordenadores;</w:t>
      </w:r>
    </w:p>
    <w:p w14:paraId="0C30606D" w14:textId="77777777" w:rsidR="00F00BDA" w:rsidRDefault="00F00BDA" w:rsidP="00F00BDA">
      <w:pPr>
        <w:spacing w:after="0"/>
        <w:jc w:val="both"/>
      </w:pPr>
      <w:r>
        <w:t>II – zelar pelo cumprimento das disposições desse estatuto;</w:t>
      </w:r>
    </w:p>
    <w:p w14:paraId="36EFF9B6" w14:textId="77777777" w:rsidR="00F00BDA" w:rsidRDefault="00F00BDA" w:rsidP="00F00BDA">
      <w:pPr>
        <w:spacing w:after="0"/>
        <w:jc w:val="both"/>
      </w:pPr>
      <w:r>
        <w:t>III – alterar o presente Estatuto, quando necessário;</w:t>
      </w:r>
    </w:p>
    <w:p w14:paraId="2F4B7E5E" w14:textId="77777777" w:rsidR="00F00BDA" w:rsidRDefault="00F00BDA" w:rsidP="00F00BDA">
      <w:pPr>
        <w:spacing w:after="0"/>
        <w:jc w:val="both"/>
      </w:pPr>
      <w:r>
        <w:t>IV – deliberar sobre assuntos para os quais for convocada.</w:t>
      </w:r>
    </w:p>
    <w:p w14:paraId="7E3BA3A0" w14:textId="77777777" w:rsidR="00F00BDA" w:rsidRDefault="00F00BDA" w:rsidP="00F00BDA">
      <w:pPr>
        <w:spacing w:before="240" w:after="0"/>
        <w:jc w:val="both"/>
      </w:pPr>
      <w:r>
        <w:t>Art. 6º Compete à Mesa Diretora:</w:t>
      </w:r>
    </w:p>
    <w:p w14:paraId="51013C44" w14:textId="77777777" w:rsidR="00F00BDA" w:rsidRDefault="00F00BDA" w:rsidP="00F00BDA">
      <w:pPr>
        <w:spacing w:after="0"/>
        <w:jc w:val="both"/>
      </w:pPr>
      <w:r>
        <w:t>I – organizar e divulgar programas, projetos e eventos da Frente;</w:t>
      </w:r>
    </w:p>
    <w:p w14:paraId="3771E262" w14:textId="77777777" w:rsidR="00F00BDA" w:rsidRDefault="00F00BDA" w:rsidP="00F00BDA">
      <w:pPr>
        <w:spacing w:after="0"/>
        <w:jc w:val="both"/>
      </w:pPr>
      <w:r>
        <w:t>II – praticar todos os atos administrativos inerentes ao funcionamento da Frente;</w:t>
      </w:r>
    </w:p>
    <w:p w14:paraId="27068FBC" w14:textId="77777777" w:rsidR="00F00BDA" w:rsidRDefault="00F00BDA" w:rsidP="00F00BDA">
      <w:pPr>
        <w:spacing w:after="0"/>
        <w:jc w:val="both"/>
      </w:pPr>
      <w:r>
        <w:t>III – manter contato com as Mesas Diretoras e com as Liderança Partidárias da Câmara dos Deputados e do Senado Federal, e demais Casa Legislativas sediadas no Brasil e no exterior;</w:t>
      </w:r>
    </w:p>
    <w:p w14:paraId="41C4F9BC" w14:textId="77777777" w:rsidR="00F00BDA" w:rsidRDefault="00F00BDA" w:rsidP="00F00BDA">
      <w:pPr>
        <w:spacing w:after="0"/>
        <w:jc w:val="both"/>
      </w:pPr>
      <w:r>
        <w:t>IV – nomear Comissões e Missões internas e externas, indicando seus membros; e</w:t>
      </w:r>
    </w:p>
    <w:p w14:paraId="3CAD845A" w14:textId="77777777" w:rsidR="00F00BDA" w:rsidRDefault="00F00BDA" w:rsidP="00F00BDA">
      <w:pPr>
        <w:spacing w:after="0"/>
        <w:jc w:val="both"/>
      </w:pPr>
      <w:r>
        <w:t>V – conceder títulos honoríficos a Parlamentares, Autoridades e pessoas da sociedade em geral que se destacam na defesa dos legislativos estaduais.</w:t>
      </w:r>
    </w:p>
    <w:p w14:paraId="67BB4F7A" w14:textId="77777777" w:rsidR="00F00BDA" w:rsidRDefault="00F00BDA" w:rsidP="00F00BDA">
      <w:pPr>
        <w:spacing w:before="240" w:after="0"/>
        <w:jc w:val="both"/>
      </w:pPr>
      <w:r>
        <w:t>Art. 7º Ao Presidente da Frente compete:</w:t>
      </w:r>
    </w:p>
    <w:p w14:paraId="17E4F2E9" w14:textId="77777777" w:rsidR="00F00BDA" w:rsidRDefault="00F00BDA" w:rsidP="00F00BDA">
      <w:pPr>
        <w:spacing w:after="0"/>
        <w:jc w:val="both"/>
      </w:pPr>
      <w:r>
        <w:t>I – dirigir, coordenar e supervisionar as atividades da Frente;</w:t>
      </w:r>
    </w:p>
    <w:p w14:paraId="45478439" w14:textId="77777777" w:rsidR="00F00BDA" w:rsidRDefault="00F00BDA" w:rsidP="00F00BDA">
      <w:pPr>
        <w:spacing w:after="0"/>
        <w:jc w:val="both"/>
      </w:pPr>
      <w:r>
        <w:t>II – convocar e presidir as reuniões da Diretoria e Assembleia Geral;</w:t>
      </w:r>
    </w:p>
    <w:p w14:paraId="63A865A8" w14:textId="77777777" w:rsidR="00F00BDA" w:rsidRDefault="00F00BDA" w:rsidP="00F00BDA">
      <w:pPr>
        <w:spacing w:after="0"/>
        <w:jc w:val="both"/>
      </w:pPr>
      <w:r>
        <w:t>III – representar socialmente a Frente em atividades internas e externas do Congresso;</w:t>
      </w:r>
    </w:p>
    <w:p w14:paraId="4E50CDE6" w14:textId="77777777" w:rsidR="00F00BDA" w:rsidRDefault="00F00BDA" w:rsidP="00F00BDA">
      <w:pPr>
        <w:spacing w:after="0"/>
        <w:jc w:val="both"/>
      </w:pPr>
      <w:r>
        <w:t>IV – praticar os demais atos necessários à consecução das finalidades da Frente;</w:t>
      </w:r>
    </w:p>
    <w:p w14:paraId="0CF7D1AA" w14:textId="77777777" w:rsidR="00F00BDA" w:rsidRDefault="00F00BDA" w:rsidP="00F00BDA">
      <w:pPr>
        <w:spacing w:after="0"/>
        <w:jc w:val="both"/>
      </w:pPr>
      <w:r>
        <w:lastRenderedPageBreak/>
        <w:t>V – convocar audiências públicas e convidar participantes e debatedores.</w:t>
      </w:r>
    </w:p>
    <w:p w14:paraId="1A3329D2" w14:textId="77777777" w:rsidR="00F00BDA" w:rsidRDefault="00F00BDA" w:rsidP="00F00BDA">
      <w:pPr>
        <w:spacing w:before="240" w:after="0"/>
        <w:jc w:val="both"/>
      </w:pPr>
      <w:r>
        <w:t>Art. 8º Aos Vice-Presidentes compete:</w:t>
      </w:r>
    </w:p>
    <w:p w14:paraId="37D82692" w14:textId="77777777" w:rsidR="00F00BDA" w:rsidRDefault="00F00BDA" w:rsidP="00F00BDA">
      <w:pPr>
        <w:spacing w:after="0"/>
        <w:jc w:val="both"/>
      </w:pPr>
      <w:r>
        <w:t>I – substituir o Presidente nas suas ausências e seus impedimentos; e</w:t>
      </w:r>
    </w:p>
    <w:p w14:paraId="7A4C7B3D" w14:textId="77777777" w:rsidR="00F00BDA" w:rsidRDefault="00F00BDA" w:rsidP="00F00BDA">
      <w:pPr>
        <w:spacing w:after="0"/>
        <w:jc w:val="both"/>
      </w:pPr>
      <w:r>
        <w:t>II – exercer outras atribuições que lhe forem delegadas ou atribuídas.</w:t>
      </w:r>
    </w:p>
    <w:p w14:paraId="6320C8F2" w14:textId="77777777" w:rsidR="00F00BDA" w:rsidRDefault="00F00BDA" w:rsidP="00F00BDA">
      <w:pPr>
        <w:spacing w:before="240" w:after="0"/>
        <w:jc w:val="both"/>
      </w:pPr>
      <w:r>
        <w:t>Art. 9º Ao Secretário-Geral compete:</w:t>
      </w:r>
    </w:p>
    <w:p w14:paraId="7BC9DA6E" w14:textId="77777777" w:rsidR="00F00BDA" w:rsidRDefault="00F00BDA" w:rsidP="00F00BDA">
      <w:pPr>
        <w:spacing w:after="0"/>
        <w:jc w:val="both"/>
      </w:pPr>
      <w:r>
        <w:t>I – substituir o Presidente e os Vice-Presidentes em suas ausências e seus impedimentos;</w:t>
      </w:r>
    </w:p>
    <w:p w14:paraId="09CDAB18" w14:textId="77777777" w:rsidR="00F00BDA" w:rsidRDefault="00F00BDA" w:rsidP="00F00BDA">
      <w:pPr>
        <w:spacing w:after="0"/>
        <w:jc w:val="both"/>
      </w:pPr>
      <w:r>
        <w:t>II – secretarias as reuniões da Mesa Diretora e das Assembleias Gerais;</w:t>
      </w:r>
    </w:p>
    <w:p w14:paraId="32297862" w14:textId="77777777" w:rsidR="00F00BDA" w:rsidRDefault="00F00BDA" w:rsidP="00F00BDA">
      <w:pPr>
        <w:spacing w:after="0"/>
        <w:jc w:val="both"/>
      </w:pPr>
      <w:r>
        <w:t>III – manter arquivo e memória da Frente; e</w:t>
      </w:r>
    </w:p>
    <w:p w14:paraId="7BFC1812" w14:textId="77777777" w:rsidR="00F00BDA" w:rsidRDefault="00F00BDA" w:rsidP="00F00BDA">
      <w:pPr>
        <w:spacing w:after="0"/>
        <w:jc w:val="both"/>
      </w:pPr>
      <w:r>
        <w:t>IV – expedir os demais atos normativos e deliberativos da Frente para todos os seus membros e para pessoas e instituições interessadas ou envolvidas.</w:t>
      </w:r>
    </w:p>
    <w:p w14:paraId="11346DE4" w14:textId="77777777" w:rsidR="00F00BDA" w:rsidRDefault="00F00BDA" w:rsidP="00F00BDA">
      <w:pPr>
        <w:spacing w:after="0"/>
        <w:jc w:val="both"/>
      </w:pPr>
    </w:p>
    <w:p w14:paraId="23688757" w14:textId="77777777" w:rsidR="00F00BDA" w:rsidRPr="00806804" w:rsidRDefault="00F00BDA" w:rsidP="00F00BDA">
      <w:pPr>
        <w:spacing w:after="0"/>
        <w:jc w:val="center"/>
        <w:rPr>
          <w:b/>
          <w:bCs/>
        </w:rPr>
      </w:pPr>
      <w:r w:rsidRPr="00806804">
        <w:rPr>
          <w:b/>
          <w:bCs/>
        </w:rPr>
        <w:t>CAPÍTULO IV</w:t>
      </w:r>
    </w:p>
    <w:p w14:paraId="7C1CE154" w14:textId="77777777" w:rsidR="00F00BDA" w:rsidRPr="00806804" w:rsidRDefault="00F00BDA" w:rsidP="00F00BDA">
      <w:pPr>
        <w:spacing w:after="0"/>
        <w:jc w:val="center"/>
        <w:rPr>
          <w:b/>
          <w:bCs/>
        </w:rPr>
      </w:pPr>
      <w:r w:rsidRPr="00806804">
        <w:rPr>
          <w:b/>
          <w:bCs/>
        </w:rPr>
        <w:t>DAS DISPOSIÇÕES GERAIS</w:t>
      </w:r>
    </w:p>
    <w:p w14:paraId="7AFD53B7" w14:textId="77777777" w:rsidR="00F00BDA" w:rsidRDefault="00F00BDA" w:rsidP="00F00BDA">
      <w:pPr>
        <w:spacing w:before="240"/>
        <w:jc w:val="both"/>
      </w:pPr>
      <w:r>
        <w:t>Art. 10 Eventuais dúvidas ou casos omissos deste Estatuto serão dirimidos pela Diretoria e submetidos à aprovação da Assembleia Geral.</w:t>
      </w:r>
    </w:p>
    <w:p w14:paraId="63818B97" w14:textId="77777777" w:rsidR="00F00BDA" w:rsidRDefault="00F00BDA" w:rsidP="00F00BDA">
      <w:pPr>
        <w:spacing w:after="0"/>
        <w:jc w:val="both"/>
      </w:pPr>
      <w:r>
        <w:t>Art. 11 As funções desempenhadas pelos membros da Frente Parlamentar Mista em Defesa da UNALE não ensejam qualquer tipo de remuneração ou vantagem pecuniária, e suas atividades serão custeadas sem ônus ao orçamento da Câmara dos Deputados ou do Senado Federal.</w:t>
      </w:r>
    </w:p>
    <w:p w14:paraId="7BD50049" w14:textId="77777777" w:rsidR="00F00BDA" w:rsidRDefault="00F00BDA" w:rsidP="00F00BDA">
      <w:pPr>
        <w:spacing w:after="0"/>
        <w:jc w:val="both"/>
      </w:pPr>
      <w:r>
        <w:t xml:space="preserve">Parágrafo único. É permitida a </w:t>
      </w:r>
      <w:r w:rsidRPr="00C975F2">
        <w:t>utilização de espaço físico da Câmara dos Deputados para a realização de reunião, o que poderá ser deferido, a critério da Mesa, desde que não interfira no andamento dos trabalhos da Casa, não implique contratação de pessoal ou fornecimento de passagens aéreas.</w:t>
      </w:r>
    </w:p>
    <w:p w14:paraId="3578E7F5" w14:textId="77777777" w:rsidR="00F00BDA" w:rsidRDefault="00F00BDA" w:rsidP="00F00BDA">
      <w:pPr>
        <w:spacing w:before="240"/>
        <w:jc w:val="both"/>
      </w:pPr>
      <w:r>
        <w:t>Art. 12 A qualquer momento novos membros poderão ser admitidos na Frente, mediantes comunicação ao Presidente da Câmara dos Deputados.</w:t>
      </w:r>
    </w:p>
    <w:p w14:paraId="7A676A28" w14:textId="77777777" w:rsidR="00F00BDA" w:rsidRDefault="00F00BDA" w:rsidP="00F00BDA">
      <w:pPr>
        <w:spacing w:after="0"/>
        <w:jc w:val="both"/>
      </w:pPr>
      <w:r>
        <w:t>Art. 13 O Ingresso na Frente é feito por livre adesão, por Deputados Federais e Senadores, no exercício de seus mandatos, mediante assinatura do termo próprio, respeitando as normas deste estatuto.</w:t>
      </w:r>
    </w:p>
    <w:p w14:paraId="6C607DA9" w14:textId="77777777" w:rsidR="00F00BDA" w:rsidRDefault="00F00BDA" w:rsidP="00F00BDA">
      <w:pPr>
        <w:spacing w:after="0"/>
        <w:jc w:val="both"/>
      </w:pPr>
      <w:r>
        <w:t>Parágrafo único. A desfiliação se dará por solicitação expressa do demissionário ao Presidente da Frente.</w:t>
      </w:r>
    </w:p>
    <w:p w14:paraId="4CC1A36C" w14:textId="77777777" w:rsidR="00F00BDA" w:rsidRDefault="00F00BDA" w:rsidP="00F00BDA">
      <w:pPr>
        <w:spacing w:before="240"/>
        <w:jc w:val="both"/>
      </w:pPr>
      <w:r>
        <w:t>Art. 14 A primeira Assembleia Geral será presidida pelo Coordenador de criação da Frente Parlamentar, permitida a sua recondução aos cargos da Mesa Diretora.</w:t>
      </w:r>
    </w:p>
    <w:p w14:paraId="3BA736C8" w14:textId="77777777" w:rsidR="00F00BDA" w:rsidRDefault="00F00BDA" w:rsidP="00F00BDA">
      <w:pPr>
        <w:spacing w:after="0"/>
        <w:jc w:val="both"/>
      </w:pPr>
      <w:r>
        <w:t>Art. 15 A eleição para a Mesa Diretora e dos Coordenadores se dará em Assembleia Geral.</w:t>
      </w:r>
    </w:p>
    <w:p w14:paraId="18ED7A9D" w14:textId="77777777" w:rsidR="00F00BDA" w:rsidRDefault="00F00BDA" w:rsidP="00F00BDA">
      <w:pPr>
        <w:spacing w:after="0"/>
        <w:jc w:val="both"/>
      </w:pPr>
      <w:r>
        <w:lastRenderedPageBreak/>
        <w:t>§1º Após a aprovação deste Estatuto na primeira Assembleia Geral, será feita a eleição para Presidente, sendo permitida a eleição para os demais cargos em Assembleia Geral posterior.</w:t>
      </w:r>
    </w:p>
    <w:p w14:paraId="69859859" w14:textId="77777777" w:rsidR="00F00BDA" w:rsidRDefault="00F00BDA" w:rsidP="00F00BDA">
      <w:pPr>
        <w:spacing w:after="0"/>
        <w:jc w:val="both"/>
      </w:pPr>
      <w:r>
        <w:t xml:space="preserve">§2º Qualquer membro tem direito de se candidatar aos cargos de Diretoria ou de Coordenador, devendo a sua inscrição ser apresentada nos momentos que antecedem à eleição. </w:t>
      </w:r>
    </w:p>
    <w:p w14:paraId="45327AD4" w14:textId="77777777" w:rsidR="00F00BDA" w:rsidRDefault="00F00BDA" w:rsidP="00F00BDA">
      <w:pPr>
        <w:spacing w:before="240" w:line="240" w:lineRule="auto"/>
        <w:jc w:val="both"/>
      </w:pPr>
      <w:r>
        <w:t>Art. 16 O presente Estatuto entra em vigor na data de sua aprovação, podendo ser alterado por deliberação da maioria dos membros da Frente Parlamentar.</w:t>
      </w:r>
    </w:p>
    <w:p w14:paraId="3C9EF174" w14:textId="77777777" w:rsidR="00F00BDA" w:rsidRDefault="00F00BDA" w:rsidP="00F00BDA">
      <w:pPr>
        <w:spacing w:line="240" w:lineRule="auto"/>
        <w:jc w:val="both"/>
      </w:pPr>
      <w:r>
        <w:t>Parágrafo único. A alteração do presente Estatuto, bem como a extinção da Frente Parlamentar Mista em Defesa da União Nacional dos Legisladores e Legislativos estaduais – UNALE ocorrerá somente em Assembleia Geral convocada especificamente para tal fim, e aprovada por meio de 2/3 (dois terços) dos votos favoráveis dos membros em exercício.</w:t>
      </w:r>
    </w:p>
    <w:p w14:paraId="38A1D232" w14:textId="77777777" w:rsidR="00F00BDA" w:rsidRDefault="00F00BDA" w:rsidP="00F00BDA">
      <w:pPr>
        <w:spacing w:before="240"/>
        <w:jc w:val="both"/>
      </w:pPr>
      <w:r>
        <w:tab/>
        <w:t>Brasília, 20 de maio de 2025.</w:t>
      </w:r>
    </w:p>
    <w:p w14:paraId="3309A6F3" w14:textId="77777777" w:rsidR="00F00BDA" w:rsidRDefault="00F00BDA" w:rsidP="00F00BDA">
      <w:pPr>
        <w:jc w:val="center"/>
      </w:pPr>
    </w:p>
    <w:p w14:paraId="14568981" w14:textId="77777777" w:rsidR="00F00BDA" w:rsidRDefault="00F00BDA" w:rsidP="00F00BDA">
      <w:pPr>
        <w:jc w:val="center"/>
      </w:pPr>
    </w:p>
    <w:p w14:paraId="56E5C971" w14:textId="15E5AE47" w:rsidR="00F00BDA" w:rsidRPr="008342B7" w:rsidRDefault="00F00BDA" w:rsidP="00F00BDA">
      <w:pPr>
        <w:spacing w:after="0" w:line="240" w:lineRule="auto"/>
        <w:jc w:val="center"/>
        <w:rPr>
          <w:b/>
          <w:bCs/>
        </w:rPr>
      </w:pPr>
      <w:r w:rsidRPr="008342B7">
        <w:rPr>
          <w:b/>
          <w:bCs/>
        </w:rPr>
        <w:t xml:space="preserve">Deputado </w:t>
      </w:r>
      <w:r>
        <w:rPr>
          <w:b/>
          <w:bCs/>
        </w:rPr>
        <w:t>Luciano Vieira</w:t>
      </w:r>
    </w:p>
    <w:p w14:paraId="486DDB01" w14:textId="77777777" w:rsidR="00F00BDA" w:rsidRPr="008342B7" w:rsidRDefault="00F00BDA" w:rsidP="00F00BDA">
      <w:pPr>
        <w:spacing w:after="0" w:line="240" w:lineRule="auto"/>
        <w:jc w:val="center"/>
        <w:rPr>
          <w:b/>
          <w:bCs/>
        </w:rPr>
      </w:pPr>
      <w:r w:rsidRPr="008342B7">
        <w:rPr>
          <w:b/>
          <w:bCs/>
        </w:rPr>
        <w:t>Coordenador da Frente Parlamenta em Defesa da União Nacional dos Legisladores e Legislativos Estaduais - UNALE</w:t>
      </w:r>
    </w:p>
    <w:p w14:paraId="692C7BCE" w14:textId="77777777" w:rsidR="007D4D6B" w:rsidRDefault="007D4D6B"/>
    <w:sectPr w:rsidR="007D4D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BDA"/>
    <w:rsid w:val="007D4D6B"/>
    <w:rsid w:val="00F00BDA"/>
    <w:rsid w:val="00FF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1E0FC"/>
  <w15:chartTrackingRefBased/>
  <w15:docId w15:val="{D12A7604-6425-43B2-A842-3D442C54F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BDA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1108</Words>
  <Characters>5986</Characters>
  <Application>Microsoft Office Word</Application>
  <DocSecurity>4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Liliane Chaves Murta de Lima</cp:lastModifiedBy>
  <cp:revision>2</cp:revision>
  <dcterms:created xsi:type="dcterms:W3CDTF">2025-07-25T14:17:00Z</dcterms:created>
  <dcterms:modified xsi:type="dcterms:W3CDTF">2025-07-25T14:17:00Z</dcterms:modified>
</cp:coreProperties>
</file>