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5808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6320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6832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9pt;mso-position-horizontal-relative:char;mso-position-vertical-relative:line" coordorigin="0,0" coordsize="11100,380">
            <v:rect style="position:absolute;left:10;top:10;width:11080;height:3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380" coordorigin="0,0" coordsize="11100,380" path="m10,0l10,380m0,370l11100,370m11090,0l11090,380e" filled="false" stroked="true" strokeweight="1pt" strokecolor="#d6d2d2">
              <v:path arrowok="t"/>
              <v:stroke dashstyle="shortdot"/>
            </v:shape>
            <v:shape style="position:absolute;left:20;top:20;width:1106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93/2024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Dr.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Benjamim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(inclusão)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302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(Assistência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Ambulatorial)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5118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8535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(Estruturação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Saúde)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Valor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150.000.000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5922688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5922176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0"/>
                        <w:sz w:val="16"/>
                      </w:rPr>
                      <w:t>003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-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Especializada:Hospitais/Policlínicas/Unid.Especializ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45"/>
          <w:position w:val="14"/>
        </w:rPr>
        <w:t> </w:t>
      </w:r>
      <w:r>
        <w:rPr>
          <w:rFonts w:ascii="Trebuchet MS"/>
          <w:spacing w:val="14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443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Estruturação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Unidades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05"/>
                        <w:sz w:val="16"/>
                      </w:rPr>
                      <w:t>(constr/adeq/aparelh/unid.móvel)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15"/>
        </w:rPr>
        <w:t> </w:t>
      </w:r>
      <w:r>
        <w:rPr>
          <w:rFonts w:ascii="Trebuchet MS"/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BodyText"/>
        <w:spacing w:before="8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e" filled="false" stroked="true" strokeweight="1pt" strokecolor="#d6d2d2">
              <v:path arrowok="t"/>
              <v:stroke dashstyle="shortdot"/>
            </v:shape>
            <v:rect style="position:absolute;left:6360;top:2330;width:4700;height:220" filled="true" fillcolor="#ecebeb" stroked="false">
              <v:fill type="solid"/>
            </v:rect>
            <v:rect style="position:absolute;left:6350;top:2320;width:4720;height:20" filled="true" fillcolor="#d6d2d2" stroked="false">
              <v:fill type="solid"/>
            </v:rect>
            <v:shape style="position:absolute;left:170;top:2320;width:10900;height:310" coordorigin="170,2320" coordsize="10900,310" path="m6360,2320l6360,2560m6350,2550l11070,2550m11060,2320l11060,256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6360;top:2110;width:262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COMPLEMENTO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LOCALIDADE</w:t>
                    </w:r>
                  </w:p>
                </w:txbxContent>
              </v:textbox>
              <w10:wrap type="none"/>
            </v:shape>
            <v:shape style="position:absolute;left:200;top:2130;width:2172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8535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5118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Especializada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80;top:500;width:467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302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3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10.302.5118.8535.0001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Unidade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100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122753pt;width:219pt;height:12pt;mso-position-horizontal-relative:page;mso-position-vertical-relative:paragraph;z-index:-15921664" coordorigin="410,322" coordsize="4380,240">
            <v:rect style="position:absolute;left:680;top:332;width:4100;height:220" filled="true" fillcolor="#ecebeb" stroked="false">
              <v:fill type="solid"/>
            </v:rect>
            <v:rect style="position:absolute;left:670;top:322;width:4120;height:20" filled="true" fillcolor="#d6d2d2" stroked="false">
              <v:fill type="solid"/>
            </v:rect>
            <v:shape style="position:absolute;left:670;top:322;width:4120;height:240" coordorigin="670,322" coordsize="4120,240" path="m680,322l680,562m670,552l4790,552m4780,322l4780,562e" filled="false" stroked="true" strokeweight="1pt" strokecolor="#d6d2d2">
              <v:path arrowok="t"/>
              <v:stroke dashstyle="shortdot"/>
            </v:shape>
            <v:rect style="position:absolute;left:420;top:332;width:200;height:220" filled="true" fillcolor="#ecebeb" stroked="false">
              <v:fill type="solid"/>
            </v:rect>
            <v:rect style="position:absolute;left:410;top:322;width:220;height:20" filled="true" fillcolor="#d6d2d2" stroked="false">
              <v:fill type="solid"/>
            </v:rect>
            <v:shape style="position:absolute;left:410;top:322;width:220;height:240" coordorigin="410,322" coordsize="220,240" path="m420,322l420,562m410,552l630,552m620,322l6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122753pt;width:227pt;height:12pt;mso-position-horizontal-relative:page;mso-position-vertical-relative:paragraph;z-index:-15921152" coordorigin="4910,322" coordsize="4540,240">
            <v:rect style="position:absolute;left:5180;top:332;width:4260;height:220" filled="true" fillcolor="#ecebeb" stroked="false">
              <v:fill type="solid"/>
            </v:rect>
            <v:rect style="position:absolute;left:5170;top:322;width:4280;height:20" filled="true" fillcolor="#d6d2d2" stroked="false">
              <v:fill type="solid"/>
            </v:rect>
            <v:shape style="position:absolute;left:5170;top:322;width:4280;height:240" coordorigin="5170,322" coordsize="4280,240" path="m5180,322l5180,562m5170,552l9450,552m9440,322l9440,562e" filled="false" stroked="true" strokeweight="1pt" strokecolor="#d6d2d2">
              <v:path arrowok="t"/>
              <v:stroke dashstyle="shortdot"/>
            </v:shape>
            <v:rect style="position:absolute;left:4920;top:332;width:200;height:220" filled="true" fillcolor="#ecebeb" stroked="false">
              <v:fill type="solid"/>
            </v:rect>
            <v:rect style="position:absolute;left:4910;top:322;width:220;height:20" filled="true" fillcolor="#d6d2d2" stroked="false">
              <v:fill type="solid"/>
            </v:rect>
            <v:shape style="position:absolute;left:4910;top:322;width:220;height:240" coordorigin="4910,322" coordsize="220,240" path="m4920,322l4920,562m4910,552l5130,552m5120,322l51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122753pt;width:13pt;height:12pt;mso-position-horizontal-relative:page;mso-position-vertical-relative:paragraph;z-index:-15920640" coordorigin="9570,322" coordsize="260,240">
            <v:rect style="position:absolute;left:9580;top:332;width:240;height:220" filled="true" fillcolor="#ecebeb" stroked="false">
              <v:fill type="solid"/>
            </v:rect>
            <v:shape style="position:absolute;left:9570;top:322;width:260;height:240" coordorigin="9570,322" coordsize="260,240" path="m9580,322l9580,562m9570,552l9830,552m9820,322l98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4 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Investimentos</w:t>
              <w:tab/>
              <w:t>41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150.000.000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150.000.000</w:t>
            </w:r>
          </w:p>
        </w:tc>
      </w:tr>
    </w:tbl>
    <w:p>
      <w:pPr>
        <w:tabs>
          <w:tab w:pos="10073" w:val="left" w:leader="none"/>
        </w:tabs>
        <w:spacing w:before="52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5920128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409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8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150.000.000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150.000.000</w:t>
            </w:r>
          </w:p>
        </w:tc>
      </w:tr>
    </w:tbl>
    <w:p>
      <w:pPr>
        <w:pStyle w:val="Heading3"/>
        <w:spacing w:after="17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66pt;mso-position-horizontal-relative:char;mso-position-vertical-relative:line" coordorigin="0,0" coordsize="11100,1320">
            <v:rect style="position:absolute;left:10;top:10;width:11080;height:13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320" coordorigin="0,0" coordsize="11100,1320" path="m10,0l10,1320m0,1310l11100,1310m11090,0l11090,1320e" filled="false" stroked="true" strokeweight="1pt" strokecolor="#d6d2d2">
              <v:path arrowok="t"/>
              <v:stroke dashstyle="shortdot"/>
            </v:shape>
            <v:shape style="position:absolute;left:20;top:20;width:11060;height:12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presente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emenda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destina-se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Implantação,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construção,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adequação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(reforma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ampliação)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hospitais,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policlínicas,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</w:p>
                  <w:p>
                    <w:pPr>
                      <w:spacing w:before="0"/>
                      <w:ind w:left="-10" w:right="8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especializada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saúde,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Centros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Especializados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Reabilitação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(CERs),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unidades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especializada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pessoa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 deficiência e à criança com TEA, unidades de saúde mental como Centros de Atenção Psicossocial (CAPS), unidades do Sistema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às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Urgências,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seus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componentes: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pré-hospitalar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fixo,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pré-hospitalar,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unidade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móvel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(SAMU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192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–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USB/USA),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hospitalar e pós-hospitalar; Central de Regulação SAMU 192 e Unidades de Pronto Atendimento – UPAs. Aquisição de equipamentos e</w:t>
                    </w:r>
                    <w:r>
                      <w:rPr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adequação física para sua instalação, bem como para aquisição de unidades móveis de saúde como ambulâncias tipo A, conforme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regulamentação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Ministério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 w:after="1"/>
        <w:rPr>
          <w:b/>
          <w:sz w:val="10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40416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18:37:02h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2024-12-03T22:08:42Z</dcterms:created>
  <dcterms:modified xsi:type="dcterms:W3CDTF">2024-12-03T22:08:42Z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