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82/2024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Diego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Saúde)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6320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832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000001802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10.301.5119.8581.0001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Serviço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3.815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250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15520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15008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14496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41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20"/>
                <w:sz w:val="12"/>
              </w:rPr>
              <w:t>700.000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1063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700.000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13984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000003719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20"/>
                <w:sz w:val="12"/>
              </w:rPr>
              <w:t>700.000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1063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700.000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1pt;mso-position-horizontal-relative:char;mso-position-vertical-relative:line" coordorigin="0,0" coordsize="11100,420">
            <v:rect style="position:absolute;left:10;top:10;width:11080;height:4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420" coordorigin="0,0" coordsize="11100,420" path="m10,0l10,420m0,410l11100,410m11090,0l11090,420e" filled="false" stroked="true" strokeweight="1pt" strokecolor="#d6d2d2">
              <v:path arrowok="t"/>
              <v:stroke dashstyle="shortdot"/>
            </v:shape>
            <v:shape style="position:absolute;left:20;top:20;width:11060;height:3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emenda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visa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garantir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qualidade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9392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18:59:37h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2024-12-02T23:18:39Z</dcterms:created>
  <dcterms:modified xsi:type="dcterms:W3CDTF">2024-12-02T23:18:39Z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