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> </w:t>
      </w:r>
      <w:r>
        <w:rPr>
          <w:spacing w:val="-1"/>
          <w:w w:val="115"/>
          <w:position w:val="2"/>
          <w:sz w:val="16"/>
        </w:rPr>
        <w:t>AUTOR</w:t>
        <w:tab/>
      </w:r>
      <w:r>
        <w:rPr>
          <w:b/>
          <w:w w:val="115"/>
          <w:sz w:val="16"/>
        </w:rPr>
        <w:t>EMENDA</w:t>
      </w:r>
    </w:p>
    <w:p>
      <w:pPr>
        <w:spacing w:line="240" w:lineRule="auto"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SLD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23/2024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Tadeu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Oliveira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(texto)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Cadastro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CNES/CNEAS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Corpo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da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Lei,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Cap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IV,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Seção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X,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Subseção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III,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Art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79,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§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6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/>
        <w:pict>
          <v:group style="position:absolute;margin-left:19.5pt;margin-top:11.441699pt;width:556pt;height:68pt;mso-position-horizontal-relative:page;mso-position-vertical-relative:paragraph;z-index:15732224" coordorigin="390,229" coordsize="11120,1360">
            <v:rect style="position:absolute;left:400;top:238;width:11100;height:134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1360" coordorigin="390,229" coordsize="11120,1360" path="m400,229l400,1589m390,1579l11510,1579m11500,229l11500,1589e" filled="false" stroked="true" strokeweight="1pt" strokecolor="#d6d2d2">
              <v:path arrowok="t"/>
              <v:stroke dashstyle="shortdot"/>
            </v:shape>
            <v:shape style="position:absolute;left:410;top:248;width:11080;height:1320" type="#_x0000_t202" filled="false" stroked="false">
              <v:textbox inset="0,0,0,0">
                <w:txbxContent>
                  <w:p>
                    <w:pPr>
                      <w:spacing w:before="8"/>
                      <w:ind w:left="30" w:right="14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§ 7º A indicação de beneficiários de que trata o inciso II do caput, quando em ações que destinem recursos para o Sistema Único de</w:t>
                    </w:r>
                    <w:r>
                      <w:rPr>
                        <w:spacing w:val="-5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Único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SUAS,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poderá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vinculada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estabelecimentos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através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CNES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Cadastro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através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CNEAS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Cadastro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Entidades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Assistência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meio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cadastro,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autor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emenda,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SIOP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Planejamento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Orçamento.</w:t>
                    </w:r>
                  </w:p>
                  <w:p>
                    <w:pPr>
                      <w:spacing w:line="240" w:lineRule="auto" w:before="2"/>
                      <w:rPr>
                        <w:sz w:val="16"/>
                      </w:rPr>
                    </w:pPr>
                  </w:p>
                  <w:p>
                    <w:pPr>
                      <w:spacing w:before="0"/>
                      <w:ind w:left="30" w:right="14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§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8º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vinculação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§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7º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obriga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beneficiário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entidade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cadastrada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prazo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previsto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§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8º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45.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caso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atraso,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fica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suspenso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novos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federais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beneficiário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até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normalização.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> </w:t>
      </w:r>
      <w:r>
        <w:rPr>
          <w:w w:val="115"/>
          <w:sz w:val="16"/>
        </w:rPr>
        <w:t>PROPOSTO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4"/>
        <w:rPr>
          <w:sz w:val="20"/>
        </w:rPr>
      </w:pPr>
    </w:p>
    <w:p>
      <w:pPr>
        <w:spacing w:before="0" w:after="16"/>
        <w:ind w:left="140" w:right="0" w:firstLine="0"/>
        <w:jc w:val="left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 proposta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Autor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vincule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cadastro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(CNES/CNEAS)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indicação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beneficiários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</w:p>
                  <w:p>
                    <w:pPr>
                      <w:spacing w:before="0"/>
                      <w:ind w:left="-10" w:right="129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Parlamentar,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assegurando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seja,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efetivamente,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beneficiária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indicado.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(Estadual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Municipal),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implicará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suspensão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repasse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novos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recursos.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APOIAMENTO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EMENDA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DEPUTADO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RAFAEL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SIMÕES.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26"/>
        </w:rPr>
      </w:pPr>
    </w:p>
    <w:p>
      <w:pPr>
        <w:spacing w:line="20" w:lineRule="exact"/>
        <w:ind w:left="110" w:right="0" w:firstLine="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spacing w:line="240" w:lineRule="auto" w:before="0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03/12/2024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08:54:39h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2024-12-03T11:57:37Z</dcterms:created>
  <dcterms:modified xsi:type="dcterms:W3CDTF">2024-12-03T11:57:37Z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