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671" w:rsidRDefault="00483671" w:rsidP="00483671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83671" w:rsidRDefault="00483671" w:rsidP="00483671">
      <w:pPr>
        <w:pStyle w:val="Default"/>
      </w:pP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Calendário de tramitação de projetos de lei</w:t>
      </w: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proofErr w:type="gramStart"/>
      <w:r>
        <w:rPr>
          <w:rFonts w:ascii="Arial" w:hAnsi="Arial" w:cs="Arial"/>
          <w:sz w:val="40"/>
          <w:szCs w:val="40"/>
        </w:rPr>
        <w:t>de</w:t>
      </w:r>
      <w:proofErr w:type="gramEnd"/>
      <w:r>
        <w:rPr>
          <w:rFonts w:ascii="Arial" w:hAnsi="Arial" w:cs="Arial"/>
          <w:sz w:val="40"/>
          <w:szCs w:val="40"/>
        </w:rPr>
        <w:t xml:space="preserve"> créditos adicionais</w:t>
      </w: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</w:p>
    <w:p w:rsidR="00DB7EBD" w:rsidRDefault="00DB7EBD" w:rsidP="00DB7EB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PLN</w:t>
      </w:r>
      <w:r w:rsidR="00FE68B7">
        <w:rPr>
          <w:rFonts w:ascii="Arial" w:hAnsi="Arial" w:cs="Arial"/>
          <w:sz w:val="40"/>
          <w:szCs w:val="40"/>
        </w:rPr>
        <w:t>’S: 1, 2 e 5 a 11</w:t>
      </w:r>
      <w:r>
        <w:rPr>
          <w:rFonts w:ascii="Arial" w:hAnsi="Arial" w:cs="Arial"/>
          <w:sz w:val="40"/>
          <w:szCs w:val="40"/>
        </w:rPr>
        <w:t>/202</w:t>
      </w:r>
      <w:r w:rsidR="009A6B0A">
        <w:rPr>
          <w:rFonts w:ascii="Arial" w:hAnsi="Arial" w:cs="Arial"/>
          <w:sz w:val="40"/>
          <w:szCs w:val="40"/>
        </w:rPr>
        <w:t>4</w:t>
      </w:r>
      <w:r w:rsidR="00CB774C">
        <w:rPr>
          <w:rFonts w:ascii="Arial" w:hAnsi="Arial" w:cs="Arial"/>
          <w:sz w:val="40"/>
          <w:szCs w:val="40"/>
        </w:rPr>
        <w:t>-CN</w:t>
      </w:r>
    </w:p>
    <w:p w:rsidR="00483671" w:rsidRDefault="00DB7EBD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  <w:r w:rsidRPr="003C0F5D">
        <w:rPr>
          <w:rFonts w:ascii="Arial" w:hAnsi="Arial" w:cs="Arial"/>
          <w:sz w:val="28"/>
          <w:szCs w:val="28"/>
        </w:rPr>
        <w:t>(Art. 112, da Res. 1/2006-CN)</w:t>
      </w:r>
    </w:p>
    <w:p w:rsidR="004D0819" w:rsidRDefault="004D0819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9A6B0A" w:rsidRDefault="009A6B0A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640375" w:rsidRDefault="00640375" w:rsidP="00DB7EBD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0F223A">
        <w:rPr>
          <w:rFonts w:ascii="Arial" w:hAnsi="Arial" w:cs="Arial"/>
          <w:sz w:val="28"/>
          <w:szCs w:val="28"/>
        </w:rPr>
        <w:t>- Data do despacho: 14/05/2024</w:t>
      </w: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0F223A">
        <w:rPr>
          <w:rFonts w:ascii="Arial" w:hAnsi="Arial" w:cs="Arial"/>
          <w:sz w:val="28"/>
          <w:szCs w:val="28"/>
        </w:rPr>
        <w:t>- Publicação em avulso eletrônico: de 14/05/2024 a 14/05/2024 (14h)</w:t>
      </w: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0F223A">
        <w:rPr>
          <w:rFonts w:ascii="Arial" w:hAnsi="Arial" w:cs="Arial"/>
          <w:sz w:val="28"/>
          <w:szCs w:val="28"/>
        </w:rPr>
        <w:t>- Apresentação de emendas: de 14/05/2024 (14h) a 17/05/2024</w:t>
      </w: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0F223A">
        <w:rPr>
          <w:rFonts w:ascii="Arial" w:hAnsi="Arial" w:cs="Arial"/>
          <w:sz w:val="28"/>
          <w:szCs w:val="28"/>
        </w:rPr>
        <w:t>- Publicação em avulso eletrônico das emendas: de 18/05/2024 a 20/05/2024</w:t>
      </w: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  <w:r w:rsidRPr="000F223A">
        <w:rPr>
          <w:rFonts w:ascii="Arial" w:hAnsi="Arial" w:cs="Arial"/>
          <w:sz w:val="28"/>
          <w:szCs w:val="28"/>
        </w:rPr>
        <w:t>- Votação do relatório e encaminhamento do parecer da CMO à Mesa do Congresso Nacional: de 21/05/2024 a 28/05/2024 (12h)</w:t>
      </w: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F223A" w:rsidRPr="000F223A" w:rsidRDefault="000F223A" w:rsidP="000F223A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100C6" w:rsidRPr="001100C6" w:rsidRDefault="001100C6" w:rsidP="001100C6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64F71" w:rsidRDefault="00F64F71" w:rsidP="00F64F71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sz w:val="28"/>
          <w:szCs w:val="28"/>
        </w:rPr>
      </w:pPr>
    </w:p>
    <w:p w:rsidR="00481A96" w:rsidRPr="00481A96" w:rsidRDefault="00481A96" w:rsidP="00F64F71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Arial" w:hAnsi="Arial" w:cs="Arial"/>
          <w:color w:val="333333"/>
          <w:shd w:val="clear" w:color="auto" w:fill="FFFFFF"/>
        </w:rPr>
      </w:pPr>
      <w:r w:rsidRPr="00481A96">
        <w:rPr>
          <w:rFonts w:ascii="Arial" w:hAnsi="Arial" w:cs="Arial"/>
          <w:color w:val="333333"/>
          <w:shd w:val="clear" w:color="auto" w:fill="FFFFFF"/>
        </w:rPr>
        <w:t>* O prazo de emendas é prorrogado até o próximo dia útil quando o prazo final recai em sábado, domingo ou feriado.</w:t>
      </w:r>
    </w:p>
    <w:p w:rsidR="00DC5139" w:rsidRDefault="00DC5139" w:rsidP="00DC5139">
      <w:pPr>
        <w:pStyle w:val="NormalWeb"/>
        <w:spacing w:after="150"/>
        <w:ind w:left="1134" w:right="1097"/>
        <w:rPr>
          <w:rFonts w:ascii="Arial" w:hAnsi="Arial" w:cs="Arial"/>
          <w:color w:val="333333"/>
          <w:shd w:val="clear" w:color="auto" w:fill="FFFFFF"/>
        </w:rPr>
      </w:pPr>
    </w:p>
    <w:sectPr w:rsidR="00DC5139" w:rsidSect="002F1831">
      <w:headerReference w:type="default" r:id="rId6"/>
      <w:footerReference w:type="default" r:id="rId7"/>
      <w:pgSz w:w="11907" w:h="16839" w:code="9"/>
      <w:pgMar w:top="1924" w:right="461" w:bottom="851" w:left="709" w:header="426" w:footer="55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129" w:rsidRDefault="00D60129" w:rsidP="00D60129">
      <w:pPr>
        <w:spacing w:after="0" w:line="240" w:lineRule="auto"/>
      </w:pPr>
      <w:r>
        <w:separator/>
      </w:r>
    </w:p>
  </w:endnote>
  <w:endnote w:type="continuationSeparator" w:id="0">
    <w:p w:rsidR="00D60129" w:rsidRDefault="00D60129" w:rsidP="00D6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5FB" w:rsidRPr="00AF55FB" w:rsidRDefault="00483671" w:rsidP="00AF55FB">
    <w:pPr>
      <w:kinsoku w:val="0"/>
      <w:overflowPunct w:val="0"/>
      <w:autoSpaceDE w:val="0"/>
      <w:autoSpaceDN w:val="0"/>
      <w:adjustRightInd w:val="0"/>
      <w:spacing w:before="53" w:after="0" w:line="240" w:lineRule="auto"/>
      <w:jc w:val="center"/>
      <w:rPr>
        <w:rFonts w:ascii="Arial" w:hAnsi="Arial" w:cs="Arial"/>
        <w:b/>
        <w:bCs/>
        <w:sz w:val="20"/>
        <w:szCs w:val="20"/>
      </w:rPr>
    </w:pPr>
    <w:r w:rsidRPr="00483671">
      <w:rPr>
        <w:rFonts w:ascii="Arial" w:hAnsi="Arial" w:cs="Arial"/>
        <w:b/>
        <w:bCs/>
        <w:sz w:val="20"/>
        <w:szCs w:val="20"/>
      </w:rPr>
      <w:t>PROCEDIMENTOS PARA ENVIAR EMENDAS:</w:t>
    </w:r>
    <w:r w:rsidR="00056B11">
      <w:rPr>
        <w:rFonts w:ascii="Arial" w:hAnsi="Arial" w:cs="Arial"/>
        <w:b/>
        <w:bCs/>
        <w:sz w:val="20"/>
        <w:szCs w:val="20"/>
      </w:rPr>
      <w:br/>
    </w:r>
  </w:p>
  <w:tbl>
    <w:tblPr>
      <w:tblStyle w:val="Tabelacomgrade"/>
      <w:tblW w:w="10627" w:type="dxa"/>
      <w:tblLayout w:type="fixed"/>
      <w:tblLook w:val="04A0" w:firstRow="1" w:lastRow="0" w:firstColumn="1" w:lastColumn="0" w:noHBand="0" w:noVBand="1"/>
    </w:tblPr>
    <w:tblGrid>
      <w:gridCol w:w="1838"/>
      <w:gridCol w:w="2410"/>
      <w:gridCol w:w="2410"/>
      <w:gridCol w:w="2551"/>
      <w:gridCol w:w="1418"/>
    </w:tblGrid>
    <w:tr w:rsidR="00AF55FB" w:rsidRPr="0034244B" w:rsidTr="00056B11">
      <w:tc>
        <w:tcPr>
          <w:tcW w:w="10627" w:type="dxa"/>
          <w:gridSpan w:val="5"/>
          <w:tcBorders>
            <w:bottom w:val="single" w:sz="4" w:space="0" w:color="auto"/>
          </w:tcBorders>
          <w:shd w:val="clear" w:color="auto" w:fill="D0CECE" w:themeFill="background2" w:themeFillShade="E6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SENADO FEDERAL - SEDOL</w:t>
          </w:r>
        </w:p>
      </w:tc>
    </w:tr>
    <w:tr w:rsidR="00AF55FB" w:rsidRPr="0034244B" w:rsidTr="00056B11">
      <w:tc>
        <w:tcPr>
          <w:tcW w:w="1838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Documento</w:t>
          </w:r>
        </w:p>
      </w:tc>
      <w:tc>
        <w:tcPr>
          <w:tcW w:w="2410" w:type="dxa"/>
          <w:shd w:val="clear" w:color="auto" w:fill="F2F2F2" w:themeFill="background1" w:themeFillShade="F2"/>
        </w:tcPr>
        <w:p w:rsidR="00AF55FB" w:rsidRPr="00262AB5" w:rsidRDefault="00AF55FB" w:rsidP="00AF55FB">
          <w:pPr>
            <w:jc w:val="center"/>
            <w:rPr>
              <w:b/>
              <w:sz w:val="24"/>
              <w:szCs w:val="24"/>
            </w:rPr>
          </w:pPr>
          <w:r w:rsidRPr="00262AB5">
            <w:rPr>
              <w:b/>
              <w:sz w:val="24"/>
              <w:szCs w:val="24"/>
            </w:rPr>
            <w:t>Tipo:</w:t>
          </w:r>
        </w:p>
      </w:tc>
      <w:tc>
        <w:tcPr>
          <w:tcW w:w="2410" w:type="dxa"/>
          <w:shd w:val="clear" w:color="auto" w:fill="F2F2F2" w:themeFill="background1" w:themeFillShade="F2"/>
          <w:vAlign w:val="center"/>
        </w:tcPr>
        <w:p w:rsidR="00AF55FB" w:rsidRPr="0034244B" w:rsidRDefault="00C224DD" w:rsidP="00C224DD">
          <w:pPr>
            <w:jc w:val="center"/>
            <w:rPr>
              <w:b/>
              <w:sz w:val="24"/>
              <w:szCs w:val="24"/>
            </w:rPr>
          </w:pPr>
          <w:r w:rsidRPr="00C224DD">
            <w:rPr>
              <w:b/>
              <w:sz w:val="24"/>
              <w:szCs w:val="24"/>
            </w:rPr>
            <w:t>Descrição/Ementa:</w:t>
          </w:r>
        </w:p>
      </w:tc>
      <w:tc>
        <w:tcPr>
          <w:tcW w:w="2551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Matéria referenciada:</w:t>
          </w:r>
        </w:p>
      </w:tc>
      <w:tc>
        <w:tcPr>
          <w:tcW w:w="1418" w:type="dxa"/>
          <w:shd w:val="clear" w:color="auto" w:fill="F2F2F2" w:themeFill="background1" w:themeFillShade="F2"/>
        </w:tcPr>
        <w:p w:rsidR="00AF55FB" w:rsidRPr="0034244B" w:rsidRDefault="00AF55FB" w:rsidP="00AF55FB">
          <w:pPr>
            <w:jc w:val="center"/>
            <w:rPr>
              <w:b/>
              <w:sz w:val="24"/>
              <w:szCs w:val="24"/>
            </w:rPr>
          </w:pPr>
          <w:r w:rsidRPr="0034244B">
            <w:rPr>
              <w:b/>
              <w:sz w:val="24"/>
              <w:szCs w:val="24"/>
            </w:rPr>
            <w:t>Destino:</w:t>
          </w:r>
        </w:p>
      </w:tc>
    </w:tr>
    <w:tr w:rsidR="00AF55FB" w:rsidTr="00056B11">
      <w:tc>
        <w:tcPr>
          <w:tcW w:w="1838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ao PLN</w:t>
          </w:r>
        </w:p>
      </w:tc>
      <w:tc>
        <w:tcPr>
          <w:tcW w:w="2410" w:type="dxa"/>
          <w:vAlign w:val="center"/>
        </w:tcPr>
        <w:p w:rsidR="00AF55FB" w:rsidRDefault="00AF55FB" w:rsidP="00AF55FB">
          <w:pPr>
            <w:jc w:val="center"/>
          </w:pPr>
          <w:r w:rsidRPr="00B93766">
            <w:t>EMD -Emenda</w:t>
          </w:r>
        </w:p>
      </w:tc>
      <w:tc>
        <w:tcPr>
          <w:tcW w:w="2410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Emenda a PLN n</w:t>
          </w:r>
          <w:r>
            <w:rPr>
              <w:rFonts w:ascii="Arial" w:hAnsi="Arial" w:cs="Arial"/>
              <w:sz w:val="24"/>
              <w:szCs w:val="24"/>
            </w:rPr>
            <w:t>º</w:t>
          </w:r>
          <w:r>
            <w:rPr>
              <w:sz w:val="24"/>
              <w:szCs w:val="24"/>
            </w:rPr>
            <w:t>/ano</w:t>
          </w:r>
        </w:p>
      </w:tc>
      <w:tc>
        <w:tcPr>
          <w:tcW w:w="2551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PLN n</w:t>
          </w:r>
          <w:r>
            <w:rPr>
              <w:rFonts w:ascii="Arial" w:hAnsi="Arial" w:cs="Arial"/>
              <w:sz w:val="24"/>
              <w:szCs w:val="24"/>
            </w:rPr>
            <w:t>º</w:t>
          </w:r>
          <w:r>
            <w:rPr>
              <w:sz w:val="24"/>
              <w:szCs w:val="24"/>
            </w:rPr>
            <w:t>/ano</w:t>
          </w:r>
        </w:p>
      </w:tc>
      <w:tc>
        <w:tcPr>
          <w:tcW w:w="1418" w:type="dxa"/>
          <w:vAlign w:val="center"/>
        </w:tcPr>
        <w:p w:rsidR="00AF55FB" w:rsidRDefault="00AF55FB" w:rsidP="00AF55FB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CMO</w:t>
          </w:r>
        </w:p>
      </w:tc>
    </w:tr>
  </w:tbl>
  <w:p w:rsidR="00AF55FB" w:rsidRDefault="00AF55FB" w:rsidP="00AF55FB">
    <w:pPr>
      <w:rPr>
        <w:b/>
        <w:sz w:val="24"/>
      </w:rPr>
    </w:pPr>
  </w:p>
  <w:tbl>
    <w:tblPr>
      <w:tblW w:w="10632" w:type="dxa"/>
      <w:tblCellSpacing w:w="15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3969"/>
      <w:gridCol w:w="1985"/>
      <w:gridCol w:w="1843"/>
      <w:gridCol w:w="2835"/>
    </w:tblGrid>
    <w:tr w:rsidR="00056B11" w:rsidRPr="00672139" w:rsidTr="00056B11">
      <w:trPr>
        <w:tblCellSpacing w:w="15" w:type="dxa"/>
      </w:trPr>
      <w:tc>
        <w:tcPr>
          <w:tcW w:w="10572" w:type="dxa"/>
          <w:gridSpan w:val="4"/>
          <w:shd w:val="clear" w:color="auto" w:fill="D9D9D9" w:themeFill="background1" w:themeFillShade="D9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CÂMARA DOS DEPUTADOS - INFOLEG</w:t>
          </w:r>
        </w:p>
      </w:tc>
    </w:tr>
    <w:tr w:rsidR="00056B11" w:rsidRPr="00672139" w:rsidTr="00056B11">
      <w:trPr>
        <w:tblCellSpacing w:w="15" w:type="dxa"/>
      </w:trPr>
      <w:tc>
        <w:tcPr>
          <w:tcW w:w="3924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Tipo do Documento</w:t>
          </w:r>
        </w:p>
      </w:tc>
      <w:tc>
        <w:tcPr>
          <w:tcW w:w="1955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Apelido do Documento</w:t>
          </w:r>
        </w:p>
      </w:tc>
      <w:tc>
        <w:tcPr>
          <w:tcW w:w="1813" w:type="dxa"/>
          <w:vAlign w:val="center"/>
        </w:tcPr>
        <w:p w:rsidR="00056B11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Proposição</w:t>
          </w:r>
        </w:p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Principal</w:t>
          </w:r>
        </w:p>
      </w:tc>
      <w:tc>
        <w:tcPr>
          <w:tcW w:w="2790" w:type="dxa"/>
          <w:vAlign w:val="center"/>
          <w:hideMark/>
        </w:tcPr>
        <w:p w:rsidR="00056B11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Local de</w:t>
          </w:r>
        </w:p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b/>
              <w:bCs/>
              <w:sz w:val="20"/>
              <w:szCs w:val="20"/>
              <w:lang w:eastAsia="pt-BR"/>
            </w:rPr>
            <w:t>Apresentação</w:t>
          </w:r>
        </w:p>
      </w:tc>
    </w:tr>
    <w:tr w:rsidR="00056B11" w:rsidRPr="00672139" w:rsidTr="00056B11">
      <w:trPr>
        <w:tblCellSpacing w:w="15" w:type="dxa"/>
      </w:trPr>
      <w:tc>
        <w:tcPr>
          <w:tcW w:w="3924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B62276">
            <w:rPr>
              <w:rFonts w:ascii="Arial" w:eastAsia="Times New Roman" w:hAnsi="Arial" w:cs="Arial"/>
              <w:b/>
              <w:sz w:val="20"/>
              <w:szCs w:val="20"/>
              <w:lang w:eastAsia="pt-BR"/>
            </w:rPr>
            <w:t>02-Emendas e outros textos acessórios</w:t>
          </w: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 </w:t>
          </w:r>
          <w:r>
            <w:rPr>
              <w:rFonts w:ascii="Arial" w:eastAsia="Times New Roman" w:hAnsi="Arial" w:cs="Arial"/>
              <w:sz w:val="20"/>
              <w:szCs w:val="20"/>
              <w:lang w:eastAsia="pt-BR"/>
            </w:rPr>
            <w:br/>
          </w: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ECN – Emenda (CN)</w:t>
          </w:r>
        </w:p>
      </w:tc>
      <w:tc>
        <w:tcPr>
          <w:tcW w:w="1955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Emenda ao PLN</w:t>
          </w:r>
          <w:r w:rsidRPr="002B1647">
            <w:rPr>
              <w:rFonts w:ascii="Arial" w:eastAsia="Times New Roman" w:hAnsi="Arial" w:cs="Arial"/>
              <w:sz w:val="20"/>
              <w:szCs w:val="20"/>
              <w:lang w:eastAsia="pt-BR"/>
            </w:rPr>
            <w:t xml:space="preserve"> </w:t>
          </w:r>
          <w:r>
            <w:rPr>
              <w:rFonts w:ascii="Arial" w:eastAsia="Times New Roman" w:hAnsi="Arial" w:cs="Arial"/>
              <w:sz w:val="20"/>
              <w:szCs w:val="20"/>
              <w:lang w:eastAsia="pt-BR"/>
            </w:rPr>
            <w:t>nº/a</w:t>
          </w: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no</w:t>
          </w:r>
        </w:p>
      </w:tc>
      <w:tc>
        <w:tcPr>
          <w:tcW w:w="1813" w:type="dxa"/>
          <w:vAlign w:val="center"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pt-BR"/>
            </w:rPr>
            <w:t>PLN nº/ano</w:t>
          </w:r>
        </w:p>
      </w:tc>
      <w:tc>
        <w:tcPr>
          <w:tcW w:w="2790" w:type="dxa"/>
          <w:vAlign w:val="center"/>
          <w:hideMark/>
        </w:tcPr>
        <w:p w:rsidR="00056B11" w:rsidRPr="00672139" w:rsidRDefault="00056B11" w:rsidP="00056B11">
          <w:pPr>
            <w:spacing w:after="0" w:line="240" w:lineRule="auto"/>
            <w:jc w:val="center"/>
            <w:rPr>
              <w:rFonts w:ascii="Arial" w:eastAsia="Times New Roman" w:hAnsi="Arial" w:cs="Arial"/>
              <w:sz w:val="20"/>
              <w:szCs w:val="20"/>
              <w:lang w:eastAsia="pt-BR"/>
            </w:rPr>
          </w:pPr>
          <w:r w:rsidRPr="00672139">
            <w:rPr>
              <w:rFonts w:ascii="Arial" w:eastAsia="Times New Roman" w:hAnsi="Arial" w:cs="Arial"/>
              <w:sz w:val="20"/>
              <w:szCs w:val="20"/>
              <w:lang w:eastAsia="pt-BR"/>
            </w:rPr>
            <w:t>CMO – Comissão Mista de Orçamento</w:t>
          </w:r>
        </w:p>
      </w:tc>
    </w:tr>
  </w:tbl>
  <w:p w:rsidR="00483671" w:rsidRDefault="0048367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129" w:rsidRDefault="00D60129" w:rsidP="00D60129">
      <w:pPr>
        <w:spacing w:after="0" w:line="240" w:lineRule="auto"/>
      </w:pPr>
      <w:r>
        <w:separator/>
      </w:r>
    </w:p>
  </w:footnote>
  <w:footnote w:type="continuationSeparator" w:id="0">
    <w:p w:rsidR="00D60129" w:rsidRDefault="00D60129" w:rsidP="00D60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3671" w:rsidRDefault="00483671" w:rsidP="00483671">
    <w:pPr>
      <w:pStyle w:val="Default"/>
      <w:jc w:val="center"/>
    </w:pPr>
    <w:r w:rsidRPr="00483671">
      <w:rPr>
        <w:noProof/>
        <w:lang w:eastAsia="pt-BR"/>
      </w:rPr>
      <w:drawing>
        <wp:inline distT="0" distB="0" distL="0" distR="0">
          <wp:extent cx="771099" cy="801819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25" cy="807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3671" w:rsidRDefault="00483671" w:rsidP="00483671">
    <w:pPr>
      <w:pStyle w:val="Cabealho"/>
      <w:jc w:val="center"/>
    </w:pPr>
    <w:r>
      <w:rPr>
        <w:b/>
        <w:bCs/>
        <w:sz w:val="52"/>
        <w:szCs w:val="52"/>
      </w:rPr>
      <w:t>CONGRESSO NACIONAL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129"/>
    <w:rsid w:val="00054B16"/>
    <w:rsid w:val="00056B11"/>
    <w:rsid w:val="000B7C26"/>
    <w:rsid w:val="000C5DBC"/>
    <w:rsid w:val="000F223A"/>
    <w:rsid w:val="001100C6"/>
    <w:rsid w:val="001C451F"/>
    <w:rsid w:val="001D275B"/>
    <w:rsid w:val="002B072F"/>
    <w:rsid w:val="002F1831"/>
    <w:rsid w:val="00327363"/>
    <w:rsid w:val="003C0F5D"/>
    <w:rsid w:val="00421344"/>
    <w:rsid w:val="00481A96"/>
    <w:rsid w:val="00483671"/>
    <w:rsid w:val="004C23D2"/>
    <w:rsid w:val="004D0819"/>
    <w:rsid w:val="005100FE"/>
    <w:rsid w:val="00552565"/>
    <w:rsid w:val="00607FE3"/>
    <w:rsid w:val="00640375"/>
    <w:rsid w:val="00684CCD"/>
    <w:rsid w:val="00692B9C"/>
    <w:rsid w:val="006C15AC"/>
    <w:rsid w:val="006D4F05"/>
    <w:rsid w:val="00702736"/>
    <w:rsid w:val="0078596F"/>
    <w:rsid w:val="007C708E"/>
    <w:rsid w:val="00846853"/>
    <w:rsid w:val="008B5404"/>
    <w:rsid w:val="00903826"/>
    <w:rsid w:val="009A6B0A"/>
    <w:rsid w:val="009B3520"/>
    <w:rsid w:val="00A42696"/>
    <w:rsid w:val="00A605D9"/>
    <w:rsid w:val="00AB5737"/>
    <w:rsid w:val="00AF55FB"/>
    <w:rsid w:val="00B2659A"/>
    <w:rsid w:val="00BB556D"/>
    <w:rsid w:val="00BC62C8"/>
    <w:rsid w:val="00C173E4"/>
    <w:rsid w:val="00C224DD"/>
    <w:rsid w:val="00C8320A"/>
    <w:rsid w:val="00CB774C"/>
    <w:rsid w:val="00D60129"/>
    <w:rsid w:val="00D66DF6"/>
    <w:rsid w:val="00DB7EBD"/>
    <w:rsid w:val="00DC5139"/>
    <w:rsid w:val="00DD293B"/>
    <w:rsid w:val="00DE3261"/>
    <w:rsid w:val="00DE4208"/>
    <w:rsid w:val="00EA0A35"/>
    <w:rsid w:val="00F16937"/>
    <w:rsid w:val="00F64F71"/>
    <w:rsid w:val="00F85435"/>
    <w:rsid w:val="00FE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D0E4C6DB-DDAD-4809-9D56-3746A3F4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01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0129"/>
  </w:style>
  <w:style w:type="paragraph" w:styleId="Rodap">
    <w:name w:val="footer"/>
    <w:basedOn w:val="Normal"/>
    <w:link w:val="RodapChar"/>
    <w:uiPriority w:val="99"/>
    <w:unhideWhenUsed/>
    <w:rsid w:val="00D601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0129"/>
  </w:style>
  <w:style w:type="paragraph" w:styleId="Textodebalo">
    <w:name w:val="Balloon Text"/>
    <w:basedOn w:val="Normal"/>
    <w:link w:val="TextodebaloChar"/>
    <w:uiPriority w:val="99"/>
    <w:semiHidden/>
    <w:unhideWhenUsed/>
    <w:rsid w:val="00DE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483671"/>
    <w:rPr>
      <w:rFonts w:ascii="Arial" w:hAnsi="Arial" w:cs="Arial"/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48367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Tabelacomgrade">
    <w:name w:val="Table Grid"/>
    <w:basedOn w:val="Tabelanormal"/>
    <w:uiPriority w:val="39"/>
    <w:rsid w:val="00AF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8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Luiz Frutuoso Pereira</dc:creator>
  <cp:keywords/>
  <dc:description/>
  <cp:lastModifiedBy>Olivia Ribeiro de Souza</cp:lastModifiedBy>
  <cp:revision>6</cp:revision>
  <cp:lastPrinted>2024-05-14T16:03:00Z</cp:lastPrinted>
  <dcterms:created xsi:type="dcterms:W3CDTF">2024-05-14T16:02:00Z</dcterms:created>
  <dcterms:modified xsi:type="dcterms:W3CDTF">2024-05-14T16:09:00Z</dcterms:modified>
</cp:coreProperties>
</file>