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078893" w14:textId="77777777" w:rsidR="00863863" w:rsidRPr="00403558" w:rsidRDefault="00863863" w:rsidP="008C754C">
      <w:pPr>
        <w:pStyle w:val="cabea"/>
      </w:pPr>
      <w:r w:rsidRPr="00403558">
        <w:t>redação final</w:t>
      </w:r>
    </w:p>
    <w:p w14:paraId="180F17F1" w14:textId="77777777" w:rsidR="00863863" w:rsidRPr="00403558" w:rsidRDefault="00863863" w:rsidP="008C754C">
      <w:pPr>
        <w:pStyle w:val="cabea"/>
      </w:pPr>
      <w:r w:rsidRPr="00403558">
        <w:t xml:space="preserve">projeto de lei nº </w:t>
      </w:r>
      <w:r w:rsidR="001F34DC" w:rsidRPr="00403558">
        <w:t>4</w:t>
      </w:r>
      <w:r w:rsidR="0077455A" w:rsidRPr="00403558">
        <w:t>.</w:t>
      </w:r>
      <w:r w:rsidR="001F34DC" w:rsidRPr="00403558">
        <w:t>188</w:t>
      </w:r>
      <w:r w:rsidRPr="00403558">
        <w:t>-</w:t>
      </w:r>
      <w:r w:rsidR="006D3F75" w:rsidRPr="00403558">
        <w:t>c</w:t>
      </w:r>
      <w:r w:rsidRPr="00403558">
        <w:t xml:space="preserve"> de 20</w:t>
      </w:r>
      <w:r w:rsidR="001F34DC" w:rsidRPr="00403558">
        <w:t>21</w:t>
      </w:r>
    </w:p>
    <w:p w14:paraId="1616364B" w14:textId="77777777" w:rsidR="00863863" w:rsidRPr="00403558" w:rsidRDefault="00863863" w:rsidP="00863863">
      <w:pPr>
        <w:pStyle w:val="texto10"/>
      </w:pPr>
    </w:p>
    <w:p w14:paraId="6D2DA87F" w14:textId="77777777" w:rsidR="00281C97" w:rsidRPr="00403558" w:rsidRDefault="004A320F" w:rsidP="00281C97">
      <w:pPr>
        <w:pStyle w:val="ementa"/>
      </w:pPr>
      <w:r w:rsidRPr="00403558">
        <w:t xml:space="preserve">Dispõe sobre o aprimoramento das regras de garantia, a execução extrajudicial de créditos garantidos por hipoteca, a execução extrajudicial de garantia imobiliária em concurso de credores, o procedimento de busca e apreensão extrajudicial de bens móveis em caso de inadimplemento de contrato de alienação fiduciária, o resgate antecipado de Letra Financeira, a alíquota de imposto de renda sobre rendimentos no caso de fundos de investimento em participações qualificados </w:t>
      </w:r>
      <w:r w:rsidR="00AF698D" w:rsidRPr="00403558">
        <w:t>que envolvam</w:t>
      </w:r>
      <w:r w:rsidRPr="00403558">
        <w:t xml:space="preserve"> titulares de cotas com residência ou domicílio no exterior</w:t>
      </w:r>
      <w:r w:rsidR="000D714E" w:rsidRPr="00403558">
        <w:t xml:space="preserve"> e</w:t>
      </w:r>
      <w:r w:rsidRPr="00403558">
        <w:t xml:space="preserve"> o procedimento de emissão de debêntures; </w:t>
      </w:r>
      <w:r w:rsidR="00281C97" w:rsidRPr="00403558">
        <w:t>a</w:t>
      </w:r>
      <w:r w:rsidR="000D714E" w:rsidRPr="00403558">
        <w:t>ltera as Leis nºs 9.514, de 20 de novembro de 1997, 10.406, de 10 de janeiro de 2002 (Código Civil), 13.476, de 28 de agosto de 2017</w:t>
      </w:r>
      <w:r w:rsidR="00384FCC" w:rsidRPr="00403558">
        <w:t xml:space="preserve">, </w:t>
      </w:r>
      <w:r w:rsidR="00281C97" w:rsidRPr="00403558">
        <w:t xml:space="preserve">6.015, de 31 de dezembro de 1973 (Lei de Registros Públicos), 6.766, de 19 de dezembro de 1979, 13.105, de 16 de março de 2015 (Código de Processo Civil), </w:t>
      </w:r>
      <w:r w:rsidR="001165A5" w:rsidRPr="00403558">
        <w:t xml:space="preserve">9.492, de 10 de setembro de 1997, 8.935, de 18 de novembro de 1994, </w:t>
      </w:r>
      <w:r w:rsidR="00281C97" w:rsidRPr="00403558">
        <w:t xml:space="preserve">12.249, de 11 de junho de 2010, 14.113, de 25 de dezembro de 2020, 11.312, de 27 de junho de 2006, 6.404, de 15 de dezembro de 1976, </w:t>
      </w:r>
      <w:r w:rsidR="008C754C" w:rsidRPr="00403558">
        <w:t xml:space="preserve">e </w:t>
      </w:r>
      <w:r w:rsidR="00281C97" w:rsidRPr="00403558">
        <w:t>14.382, de 27 de junho de 2022, e o Decreto-Lei nº 911, de 1º de outubro de 1969; e revoga dispositivos dos Decretos-Lei nºs 70, de 21 de novembro de 1966, e 73, de 21 de novembro de 1966.</w:t>
      </w:r>
    </w:p>
    <w:p w14:paraId="0BA5F465" w14:textId="77777777" w:rsidR="00863863" w:rsidRPr="00403558" w:rsidRDefault="00863863" w:rsidP="00863863">
      <w:pPr>
        <w:pStyle w:val="texto1"/>
      </w:pPr>
    </w:p>
    <w:p w14:paraId="789D7BAA" w14:textId="77777777" w:rsidR="00863863" w:rsidRPr="00403558" w:rsidRDefault="00863863" w:rsidP="00863863">
      <w:pPr>
        <w:pStyle w:val="texto1"/>
      </w:pPr>
      <w:r w:rsidRPr="00403558">
        <w:t xml:space="preserve">O CONGRESSO NACIONAL decreta: </w:t>
      </w:r>
    </w:p>
    <w:p w14:paraId="4C9E12B5" w14:textId="77777777" w:rsidR="000659C9" w:rsidRPr="00403558" w:rsidRDefault="000659C9" w:rsidP="002A1DD8">
      <w:pPr>
        <w:pStyle w:val="texto1"/>
      </w:pPr>
    </w:p>
    <w:p w14:paraId="4795DBA2" w14:textId="77777777" w:rsidR="00963501" w:rsidRPr="00403558" w:rsidRDefault="00963501" w:rsidP="008C754C">
      <w:pPr>
        <w:pStyle w:val="cabea"/>
      </w:pPr>
    </w:p>
    <w:p w14:paraId="67407D99" w14:textId="77777777" w:rsidR="001F34DC" w:rsidRPr="00403558" w:rsidRDefault="001F34DC" w:rsidP="008C754C">
      <w:pPr>
        <w:pStyle w:val="cabea"/>
      </w:pPr>
      <w:r w:rsidRPr="00403558">
        <w:t>CAPÍTULO I</w:t>
      </w:r>
    </w:p>
    <w:p w14:paraId="301F3A3D" w14:textId="77777777" w:rsidR="001F34DC" w:rsidRPr="00403558" w:rsidRDefault="001F34DC" w:rsidP="008C754C">
      <w:pPr>
        <w:pStyle w:val="cabea"/>
      </w:pPr>
      <w:r w:rsidRPr="00403558">
        <w:t>DO OBJETO</w:t>
      </w:r>
    </w:p>
    <w:p w14:paraId="3909FFF7" w14:textId="77777777" w:rsidR="001F34DC" w:rsidRPr="00403558" w:rsidRDefault="001F34DC" w:rsidP="001F34DC">
      <w:pPr>
        <w:pStyle w:val="texto1"/>
      </w:pPr>
    </w:p>
    <w:p w14:paraId="338755BC" w14:textId="77777777" w:rsidR="00436B77" w:rsidRPr="00403558" w:rsidRDefault="00DD6540" w:rsidP="00DD6540">
      <w:pPr>
        <w:pStyle w:val="texto1"/>
      </w:pPr>
      <w:r w:rsidRPr="00403558">
        <w:lastRenderedPageBreak/>
        <w:t xml:space="preserve">Art. 1º Esta Lei dispõe sobre o aprimoramento das regras relativas ao tratamento do crédito e das garantias e </w:t>
      </w:r>
      <w:r w:rsidR="00F701F3" w:rsidRPr="00403558">
        <w:t>às</w:t>
      </w:r>
      <w:r w:rsidRPr="00403558">
        <w:t xml:space="preserve"> medidas extrajudiciais para recuperação de crédito. </w:t>
      </w:r>
    </w:p>
    <w:p w14:paraId="69F0D706" w14:textId="77777777" w:rsidR="001F34DC" w:rsidRPr="00403558" w:rsidRDefault="001F34DC" w:rsidP="001F34DC">
      <w:pPr>
        <w:pStyle w:val="texto1"/>
      </w:pPr>
    </w:p>
    <w:p w14:paraId="5775F731" w14:textId="77777777" w:rsidR="00FC66B9" w:rsidRPr="00403558" w:rsidRDefault="00FC66B9" w:rsidP="00FC66B9">
      <w:pPr>
        <w:pStyle w:val="texto1"/>
        <w:spacing w:line="240" w:lineRule="auto"/>
        <w:ind w:firstLine="0"/>
        <w:jc w:val="center"/>
      </w:pPr>
      <w:r w:rsidRPr="00403558">
        <w:t>CAPÍTULO II</w:t>
      </w:r>
    </w:p>
    <w:p w14:paraId="6398EFDC" w14:textId="77777777" w:rsidR="00FC66B9" w:rsidRPr="00403558" w:rsidRDefault="00FC66B9" w:rsidP="00FC66B9">
      <w:pPr>
        <w:pStyle w:val="texto1"/>
        <w:spacing w:line="240" w:lineRule="auto"/>
        <w:ind w:firstLine="0"/>
        <w:jc w:val="center"/>
      </w:pPr>
      <w:r w:rsidRPr="00403558">
        <w:t>DO APRIMORAMENTO DAS REGRAS DE GARANTIAS</w:t>
      </w:r>
    </w:p>
    <w:p w14:paraId="7D36BBAF" w14:textId="77777777" w:rsidR="00FC66B9" w:rsidRPr="00403558" w:rsidRDefault="00FC66B9" w:rsidP="00FC66B9">
      <w:pPr>
        <w:pStyle w:val="texto1"/>
      </w:pPr>
    </w:p>
    <w:p w14:paraId="37CB36F0" w14:textId="77777777" w:rsidR="00FC66B9" w:rsidRPr="00403558" w:rsidRDefault="00FC66B9" w:rsidP="00FC66B9">
      <w:pPr>
        <w:pStyle w:val="texto1"/>
      </w:pPr>
      <w:r w:rsidRPr="00403558">
        <w:t xml:space="preserve">Art. </w:t>
      </w:r>
      <w:r w:rsidR="00667A60" w:rsidRPr="00403558">
        <w:t>2º</w:t>
      </w:r>
      <w:r w:rsidR="00667A60" w:rsidRPr="00403558" w:rsidDel="00667A60">
        <w:t xml:space="preserve"> </w:t>
      </w:r>
      <w:r w:rsidRPr="00403558">
        <w:t>A Lei nº 9.514, de 20 de novembro de 1997, passa a vigorar com as seguintes alterações:</w:t>
      </w:r>
    </w:p>
    <w:p w14:paraId="0A077387" w14:textId="77777777" w:rsidR="00FC66B9" w:rsidRPr="00403558" w:rsidRDefault="00FC66B9" w:rsidP="00FC66B9">
      <w:pPr>
        <w:pStyle w:val="texto2"/>
      </w:pPr>
      <w:r w:rsidRPr="00403558">
        <w:t>“Art. 22. A alienação fiduciária regulada por esta Lei é o negócio jurídico pelo qual o fiduciante, com o escopo de garantia de obrigação própria ou de terceiro, contrata a transferência ao credor, ou fiduciário, da propriedade resolúvel de coisa imóvel.</w:t>
      </w:r>
    </w:p>
    <w:p w14:paraId="5AE7A974" w14:textId="77777777" w:rsidR="00FC66B9" w:rsidRPr="00403558" w:rsidRDefault="00FC66B9" w:rsidP="00FC66B9">
      <w:pPr>
        <w:pStyle w:val="texto2"/>
        <w:ind w:firstLine="0"/>
      </w:pPr>
      <w:r w:rsidRPr="00403558">
        <w:t>...................................................</w:t>
      </w:r>
    </w:p>
    <w:p w14:paraId="045CB5D0" w14:textId="77777777" w:rsidR="00F236C1" w:rsidRPr="00403558" w:rsidRDefault="00F236C1" w:rsidP="00F236C1">
      <w:pPr>
        <w:pStyle w:val="texto2"/>
      </w:pPr>
      <w:r w:rsidRPr="00403558">
        <w:t>§ 3º A alienação fiduciária da propriedade superveniente, adquirida pelo fiduciante, é suscetível de registro no registro de imóveis desde a data de sua celebração, tornando-se eficaz a partir do cancelamento da propriedade fiduciária anteriormente constituída.</w:t>
      </w:r>
    </w:p>
    <w:p w14:paraId="73B7AAE6" w14:textId="77777777" w:rsidR="00F236C1" w:rsidRPr="00403558" w:rsidRDefault="00F236C1" w:rsidP="00F236C1">
      <w:pPr>
        <w:pStyle w:val="texto2"/>
      </w:pPr>
      <w:r w:rsidRPr="00403558">
        <w:t xml:space="preserve">§ 4º Havendo alienações fiduciárias sucessivas da propriedade superveniente, as anteriores terão prioridade em relação às posteriores na excussão da garantia, observado que, no caso de excussão do imóvel pelo credor fiduciário anterior com alienação a terceiros, os direitos dos credores fiduciários posteriores sub-rogam-se no </w:t>
      </w:r>
      <w:r w:rsidRPr="00403558">
        <w:lastRenderedPageBreak/>
        <w:t>preço obtido, cancelando-se os registros das respectivas alienações fiduciárias.</w:t>
      </w:r>
    </w:p>
    <w:p w14:paraId="68243E8D" w14:textId="77777777" w:rsidR="001F0306" w:rsidRPr="00403558" w:rsidRDefault="00F236C1" w:rsidP="00FC66B9">
      <w:pPr>
        <w:pStyle w:val="texto2"/>
      </w:pPr>
      <w:r w:rsidRPr="00403558">
        <w:t xml:space="preserve">§ 5º O credor fiduciário que pagar a dívida do devedor fiduciante comum ficará sub-rogado no crédito e na propriedade fiduciária em garantia, nos termos do </w:t>
      </w:r>
      <w:r w:rsidR="001F0306" w:rsidRPr="00403558">
        <w:t xml:space="preserve">inciso I do </w:t>
      </w:r>
      <w:r w:rsidR="001F0306" w:rsidRPr="00403558">
        <w:rPr>
          <w:i/>
        </w:rPr>
        <w:t>caput</w:t>
      </w:r>
      <w:r w:rsidR="001F0306" w:rsidRPr="00403558">
        <w:t xml:space="preserve"> do </w:t>
      </w:r>
      <w:r w:rsidRPr="00403558">
        <w:t>art. 346</w:t>
      </w:r>
      <w:r w:rsidR="00EC2663" w:rsidRPr="00403558">
        <w:t xml:space="preserve"> </w:t>
      </w:r>
      <w:r w:rsidRPr="00403558">
        <w:t>da Lei nº 10.406, de 10 de janeiro de 2002 (Código Civil).</w:t>
      </w:r>
    </w:p>
    <w:p w14:paraId="518090F2" w14:textId="77777777" w:rsidR="00FC66B9" w:rsidRPr="00403558" w:rsidRDefault="00FC66B9" w:rsidP="00FC66B9">
      <w:pPr>
        <w:pStyle w:val="texto2"/>
      </w:pPr>
      <w:r w:rsidRPr="00403558">
        <w:t xml:space="preserve">§ 6º O inadimplemento de quaisquer das obrigações garantidas pela propriedade fiduciária faculta ao credor declarar vencidas as demais obrigações de que for titular garantidas pelo mesmo imóvel, inclusive quando a titularidade decorrer do disposto no art. 31 desta Lei. </w:t>
      </w:r>
    </w:p>
    <w:p w14:paraId="4C457911" w14:textId="77777777" w:rsidR="00FC66B9" w:rsidRPr="00403558" w:rsidRDefault="00FC66B9" w:rsidP="00FC66B9">
      <w:pPr>
        <w:pStyle w:val="texto2"/>
      </w:pPr>
      <w:r w:rsidRPr="00403558">
        <w:t xml:space="preserve">§ 7º O disposto no § 6º aplica-se à hipótese prevista no § 3º deste artigo. </w:t>
      </w:r>
    </w:p>
    <w:p w14:paraId="20426342" w14:textId="77777777" w:rsidR="00FC66B9" w:rsidRPr="00403558" w:rsidRDefault="00FC66B9" w:rsidP="00FC66B9">
      <w:pPr>
        <w:pStyle w:val="texto2"/>
      </w:pPr>
      <w:r w:rsidRPr="00403558">
        <w:t>§ 8º O instrumento constitutivo da alienação fiduciária na forma do § 3º deve conter cláusula com a previsão de que trata o § 6º deste artigo.</w:t>
      </w:r>
    </w:p>
    <w:p w14:paraId="2DE6ABE7" w14:textId="77777777" w:rsidR="00FC66B9" w:rsidRPr="00403558" w:rsidRDefault="00FC66B9" w:rsidP="00FC66B9">
      <w:pPr>
        <w:pStyle w:val="texto2"/>
      </w:pPr>
      <w:r w:rsidRPr="00403558">
        <w:t xml:space="preserve">§ 9º Na hipótese de o fiduciário optar por exercer a faculdade de que trata o § 6º deste artigo, deverá informá-lo na intimação de que trata o § 1º do art. 26 desta Lei. </w:t>
      </w:r>
    </w:p>
    <w:p w14:paraId="055D76FE" w14:textId="77777777" w:rsidR="00A048A8" w:rsidRPr="00403558" w:rsidRDefault="00A048A8" w:rsidP="00A048A8">
      <w:pPr>
        <w:pStyle w:val="texto2"/>
      </w:pPr>
      <w:r w:rsidRPr="00403558">
        <w:t>§ 1</w:t>
      </w:r>
      <w:r w:rsidR="00494D22" w:rsidRPr="00403558">
        <w:t>0</w:t>
      </w:r>
      <w:r w:rsidRPr="00403558">
        <w:t xml:space="preserve">. O </w:t>
      </w:r>
      <w:r w:rsidR="00494D22" w:rsidRPr="00403558">
        <w:t xml:space="preserve">disposto no </w:t>
      </w:r>
      <w:r w:rsidRPr="00403558">
        <w:t>§ 3º do art. 49 da Lei nº 11.101, de 9 de fevereiro de 2005, beneficia todos os credores fiduciários, mesmo aqueles decorrentes da alienação fiduciária da propriedade superveniente.”(NR)</w:t>
      </w:r>
    </w:p>
    <w:p w14:paraId="6DAA98FB" w14:textId="77777777" w:rsidR="00FC66B9" w:rsidRPr="00403558" w:rsidRDefault="00FC66B9" w:rsidP="00FC66B9">
      <w:pPr>
        <w:pStyle w:val="texto2"/>
      </w:pPr>
      <w:r w:rsidRPr="00403558">
        <w:t>“Art. 24. ...............................</w:t>
      </w:r>
    </w:p>
    <w:p w14:paraId="44BBC38E" w14:textId="77777777" w:rsidR="00FC66B9" w:rsidRPr="00403558" w:rsidRDefault="00FC66B9" w:rsidP="00FC66B9">
      <w:pPr>
        <w:pStyle w:val="texto2"/>
      </w:pPr>
      <w:r w:rsidRPr="00403558">
        <w:lastRenderedPageBreak/>
        <w:t>I - o valor da dívida, sua estimação ou seu valor máximo;</w:t>
      </w:r>
    </w:p>
    <w:p w14:paraId="7249E77D" w14:textId="77777777" w:rsidR="00FC66B9" w:rsidRPr="00403558" w:rsidRDefault="00FC66B9" w:rsidP="00FC66B9">
      <w:pPr>
        <w:pStyle w:val="texto2"/>
        <w:ind w:firstLine="0"/>
      </w:pPr>
      <w:r w:rsidRPr="00403558">
        <w:t>...................................................</w:t>
      </w:r>
    </w:p>
    <w:p w14:paraId="18429C80" w14:textId="77777777" w:rsidR="00FC66B9" w:rsidRPr="00403558" w:rsidRDefault="00FC66B9" w:rsidP="00FC66B9">
      <w:pPr>
        <w:pStyle w:val="texto2"/>
      </w:pPr>
      <w:r w:rsidRPr="00403558">
        <w:t>V - a cláusula que assegure ao fiduciante a livre utilização, por sua conta e risco, do imóvel objeto da aliena</w:t>
      </w:r>
      <w:r w:rsidR="004D10A6" w:rsidRPr="00403558">
        <w:t xml:space="preserve">ção fiduciária, exceto </w:t>
      </w:r>
      <w:r w:rsidRPr="00403558">
        <w:t>a hipótese de inadimplência;</w:t>
      </w:r>
    </w:p>
    <w:p w14:paraId="4E7A982A" w14:textId="77777777" w:rsidR="00FC66B9" w:rsidRPr="00403558" w:rsidRDefault="00FC66B9" w:rsidP="00FC66B9">
      <w:pPr>
        <w:pStyle w:val="texto2"/>
        <w:ind w:firstLine="0"/>
      </w:pPr>
      <w:r w:rsidRPr="00403558">
        <w:t>...................................................</w:t>
      </w:r>
    </w:p>
    <w:p w14:paraId="502C6FE7" w14:textId="77777777" w:rsidR="00FC66B9" w:rsidRPr="00403558" w:rsidRDefault="00FC66B9" w:rsidP="00FC66B9">
      <w:pPr>
        <w:pStyle w:val="texto2"/>
      </w:pPr>
      <w:r w:rsidRPr="00403558">
        <w:t>VII - a cláusula que disponha sobre os procedimentos de que tratam os arts. 26-A, 27 e 27-A desta Lei.</w:t>
      </w:r>
    </w:p>
    <w:p w14:paraId="53CDD94B" w14:textId="77777777" w:rsidR="00FC66B9" w:rsidRPr="00403558" w:rsidRDefault="00FC66B9" w:rsidP="00FC66B9">
      <w:pPr>
        <w:pStyle w:val="texto2"/>
        <w:ind w:firstLine="0"/>
      </w:pPr>
      <w:r w:rsidRPr="00403558">
        <w:t>..............................................”(NR)</w:t>
      </w:r>
    </w:p>
    <w:p w14:paraId="1B15ED10" w14:textId="77777777" w:rsidR="00FC66B9" w:rsidRPr="00403558" w:rsidRDefault="00FC66B9" w:rsidP="00FC66B9">
      <w:pPr>
        <w:pStyle w:val="texto2"/>
      </w:pPr>
      <w:r w:rsidRPr="00403558">
        <w:t>“Art. 25. ...............................</w:t>
      </w:r>
    </w:p>
    <w:p w14:paraId="333437FC" w14:textId="77777777" w:rsidR="00FC66B9" w:rsidRPr="00403558" w:rsidRDefault="00FC66B9" w:rsidP="00FC66B9">
      <w:pPr>
        <w:pStyle w:val="texto2"/>
      </w:pPr>
      <w:r w:rsidRPr="00403558">
        <w:t>§ 1º No prazo de 30 (trinta) dias, contado da data de liquidação da dívida, o fiduciário fornecerá o termo de quitação ao devedor e, se for o caso, ao terceiro fiduciante.</w:t>
      </w:r>
    </w:p>
    <w:p w14:paraId="755488B9" w14:textId="77777777" w:rsidR="00FC66B9" w:rsidRPr="00403558" w:rsidRDefault="00FC66B9" w:rsidP="00FC66B9">
      <w:pPr>
        <w:pStyle w:val="texto2"/>
      </w:pPr>
      <w:r w:rsidRPr="00403558">
        <w:t xml:space="preserve">§ 1º-A O não fornecimento do termo de quitação no prazo previsto no § 1º deste artigo acarretará multa ao fiduciário equivalente a 0,5% (meio por cento) ao mês, ou fração, sobre o valor do contrato, que se reverterá em favor daquele a quem o termo não tiver sido disponibilizado no referido prazo. </w:t>
      </w:r>
    </w:p>
    <w:p w14:paraId="470E1AAA" w14:textId="77777777" w:rsidR="00FC66B9" w:rsidRPr="00403558" w:rsidRDefault="00FC66B9" w:rsidP="00FC66B9">
      <w:pPr>
        <w:pStyle w:val="texto2"/>
        <w:ind w:firstLine="0"/>
      </w:pPr>
      <w:r w:rsidRPr="00403558">
        <w:t>..............................................”(NR)</w:t>
      </w:r>
    </w:p>
    <w:p w14:paraId="0321D689" w14:textId="77777777" w:rsidR="00FC66B9" w:rsidRPr="00403558" w:rsidRDefault="00FC66B9" w:rsidP="00FC66B9">
      <w:pPr>
        <w:pStyle w:val="texto2"/>
      </w:pPr>
      <w:r w:rsidRPr="00403558">
        <w:t xml:space="preserve">“Art. 26. Vencida e não paga a dívida, no todo ou em parte, e constituídos em mora o devedor e, se for o caso, o terceiro fiduciante, </w:t>
      </w:r>
      <w:r w:rsidR="004D10A6" w:rsidRPr="00403558">
        <w:t xml:space="preserve">será </w:t>
      </w:r>
      <w:r w:rsidR="004D10A6" w:rsidRPr="00403558">
        <w:lastRenderedPageBreak/>
        <w:t>consolidada, nos termos d</w:t>
      </w:r>
      <w:r w:rsidRPr="00403558">
        <w:t>este artigo, a propriedade do imóvel em nome do fiduciário.</w:t>
      </w:r>
    </w:p>
    <w:p w14:paraId="442FF307" w14:textId="77777777" w:rsidR="00FC66B9" w:rsidRPr="00403558" w:rsidRDefault="00FC66B9" w:rsidP="00FC66B9">
      <w:pPr>
        <w:pStyle w:val="texto2"/>
      </w:pPr>
      <w:r w:rsidRPr="00403558">
        <w:t>§ 1º Para fins do disposto neste artigo, o devedor e, se for o caso, o terceiro fiduciante serão intimados, a requerimento do fiduciário, pelo oficial do registro de imóveis competente, a satisfazer, no prazo de 15 (quinze) dias, a prestação vencida e aquelas que vencerem até a data do pagamento, os juros convencionais, as penalidades e os demais encargos contratuais, os encargos legais, inclusive os tributos, as contribuições condominiais imputáveis ao imóvel e as despesas de cobrança e de intimação.</w:t>
      </w:r>
    </w:p>
    <w:p w14:paraId="7E8B224B" w14:textId="77777777" w:rsidR="00FC66B9" w:rsidRPr="00403558" w:rsidRDefault="00FC66B9" w:rsidP="00FC66B9">
      <w:pPr>
        <w:pStyle w:val="texto2"/>
      </w:pPr>
      <w:r w:rsidRPr="00403558">
        <w:t>§ 1º-A Na hipótese de haver imóveis localizados em mais de uma circunscrição imobiliária em garantia da mesma dívida, a intimação para purgação da mora poderá ser requerida a qualquer um dos registradores competentes e, uma vez realizada, importa em cumprimento do requisito de intimação em todos os procedimentos de excussão, desde que informe a totalidade da dívida e dos imóveis passíveis de consolidação de propriedade.</w:t>
      </w:r>
    </w:p>
    <w:p w14:paraId="3AAF846B" w14:textId="77777777" w:rsidR="00FC66B9" w:rsidRPr="00403558" w:rsidRDefault="00FC66B9" w:rsidP="00FC66B9">
      <w:pPr>
        <w:pStyle w:val="texto2"/>
      </w:pPr>
      <w:r w:rsidRPr="00403558">
        <w:t xml:space="preserve">§ 2º O contrato poderá estabelecer o prazo de carência, após o qual será expedida a intimação. </w:t>
      </w:r>
    </w:p>
    <w:p w14:paraId="7A77C95F" w14:textId="77777777" w:rsidR="00FC66B9" w:rsidRPr="00403558" w:rsidRDefault="00FC66B9" w:rsidP="00FC66B9">
      <w:pPr>
        <w:pStyle w:val="texto2"/>
      </w:pPr>
      <w:r w:rsidRPr="00403558">
        <w:t>§ 2º-A Quando não for estabelecido o prazo de carência no contrato de que trata o § 2º deste artigo, este será de 15 (quinze) dias.</w:t>
      </w:r>
    </w:p>
    <w:p w14:paraId="60752CCF" w14:textId="77777777" w:rsidR="00FC66B9" w:rsidRPr="00403558" w:rsidRDefault="00FC66B9" w:rsidP="00FC66B9">
      <w:pPr>
        <w:pStyle w:val="texto2"/>
      </w:pPr>
      <w:r w:rsidRPr="00403558">
        <w:t xml:space="preserve">§ 3º A intimação será feita pessoalmente ao devedor e, se for o caso, ao terceiro fiduciante, </w:t>
      </w:r>
      <w:r w:rsidRPr="00403558">
        <w:lastRenderedPageBreak/>
        <w:t>que por esse ato serão cientificados de que, se a mora não for purgada no prazo legal, a propriedade será consolidada no patrimônio do credor e o imóvel ser</w:t>
      </w:r>
      <w:r w:rsidR="008E7210" w:rsidRPr="00403558">
        <w:t>á levado a leilão nos termos d</w:t>
      </w:r>
      <w:r w:rsidRPr="00403558">
        <w:t>os arts. 26-A, 27 e 27-A desta Lei, conforme o caso, hipótese em que a intimação poderá ser promovida por solicitação do oficial do registro de imóveis, por oficial de registro de títulos e documentos da comarca da situação do imóvel ou do domicílio de quem deva recebê-la, ou pelo correio, com aviso de recebimento, situação em que se aplica, no que couber, o disposto no art. 160 da Lei nº 6.015, de 31 de dezembro de 1973</w:t>
      </w:r>
      <w:r w:rsidR="008E7210" w:rsidRPr="00403558">
        <w:t xml:space="preserve"> (Lei de Registros Públicos)</w:t>
      </w:r>
      <w:r w:rsidRPr="00403558">
        <w:t>.</w:t>
      </w:r>
    </w:p>
    <w:p w14:paraId="0A44DF3D" w14:textId="77777777" w:rsidR="00FC66B9" w:rsidRPr="00403558" w:rsidRDefault="00FC66B9" w:rsidP="00FC66B9">
      <w:pPr>
        <w:pStyle w:val="texto2"/>
        <w:ind w:firstLine="0"/>
      </w:pPr>
      <w:r w:rsidRPr="00403558">
        <w:t>...................................................</w:t>
      </w:r>
    </w:p>
    <w:p w14:paraId="0F34D911" w14:textId="77777777" w:rsidR="00FC66B9" w:rsidRPr="00403558" w:rsidRDefault="00FC66B9" w:rsidP="00FC66B9">
      <w:pPr>
        <w:pStyle w:val="texto2"/>
      </w:pPr>
      <w:r w:rsidRPr="00403558">
        <w:t>§ 4º Quando o devedor ou, se for o caso, o terceiro fiduciante, o cessionário, o representante legal ou o procurador regularmente constituído encontrar-se em local ignorado, incerto ou inacessível, o fato será certificado pelo serventuário encarregado da diligência e informado ao oficial de registro de imóveis, que, à vista da certidão, promoverá a intimação por edital publicado pelo período mínimo de 3 (três) dias em jornal de maior circulação local ou em jornal de comarca de fácil acesso, se o local não dispuser de imprensa diária, contado o prazo para purgação da mora da data da última publicação do edital.</w:t>
      </w:r>
    </w:p>
    <w:p w14:paraId="79781399" w14:textId="77777777" w:rsidR="00FC66B9" w:rsidRPr="00403558" w:rsidRDefault="00FC66B9" w:rsidP="00FC66B9">
      <w:pPr>
        <w:pStyle w:val="texto2"/>
      </w:pPr>
      <w:r w:rsidRPr="00403558">
        <w:lastRenderedPageBreak/>
        <w:t xml:space="preserve">§ 4º-A É responsabilidade do devedor e, se for o caso, do terceiro fiduciante informar ao credor fiduciário sobre a alteração de seu domicílio. </w:t>
      </w:r>
    </w:p>
    <w:p w14:paraId="0E94DE27" w14:textId="77777777" w:rsidR="009B71DF" w:rsidRPr="00403558" w:rsidRDefault="009B71DF" w:rsidP="00FC66B9">
      <w:pPr>
        <w:pStyle w:val="texto2"/>
      </w:pPr>
      <w:r w:rsidRPr="00403558">
        <w:t>§ 4º-B Presume-se que o devedor e, se for o caso, o terceiro fiduciante encontram-se em lugar ignorado quando não forem encontrados no local do imóvel dado em garantia nem no endereço que tenham fornecido por último, observado que, na hipótese de o devedor ter fornecido contato eletrônico no contrato, é imprescindível o envio da intimação por essa via com, no mínimo, 15 (quinze) dias de antecedência da realização de intimação edilícia.</w:t>
      </w:r>
    </w:p>
    <w:p w14:paraId="001B4488" w14:textId="77777777" w:rsidR="00FC66B9" w:rsidRPr="00403558" w:rsidRDefault="00FC66B9" w:rsidP="00FC66B9">
      <w:pPr>
        <w:pStyle w:val="texto2"/>
      </w:pPr>
      <w:r w:rsidRPr="00403558">
        <w:t>§ 4º-C Para fins do disposto no § 4º deste artigo, considera-se lugar inacessível:</w:t>
      </w:r>
    </w:p>
    <w:p w14:paraId="3120B806" w14:textId="77777777" w:rsidR="00FC66B9" w:rsidRPr="00403558" w:rsidRDefault="00FC66B9" w:rsidP="00FC66B9">
      <w:pPr>
        <w:pStyle w:val="texto2"/>
      </w:pPr>
      <w:r w:rsidRPr="00403558">
        <w:t xml:space="preserve">I - aquele em que o funcionário responsável pelo recebimento de correspondência </w:t>
      </w:r>
      <w:r w:rsidR="008E7210" w:rsidRPr="00403558">
        <w:t xml:space="preserve">se </w:t>
      </w:r>
      <w:r w:rsidRPr="00403558">
        <w:t xml:space="preserve">recuse a atender a pessoa encarregada pela intimação; ou </w:t>
      </w:r>
    </w:p>
    <w:p w14:paraId="4F4094DF" w14:textId="77777777" w:rsidR="00FC66B9" w:rsidRPr="00403558" w:rsidRDefault="00FC66B9" w:rsidP="00FC66B9">
      <w:pPr>
        <w:pStyle w:val="texto2"/>
      </w:pPr>
      <w:r w:rsidRPr="00403558">
        <w:t xml:space="preserve">II - aquele em que não haja funcionário responsável pelo recebimento de correspondência para atender a pessoa encarregada pela intimação. </w:t>
      </w:r>
    </w:p>
    <w:p w14:paraId="7B9C1D4E" w14:textId="77777777" w:rsidR="00FC66B9" w:rsidRPr="00403558" w:rsidRDefault="00FC66B9" w:rsidP="00FC66B9">
      <w:pPr>
        <w:pStyle w:val="texto2"/>
        <w:ind w:firstLine="0"/>
      </w:pPr>
      <w:r w:rsidRPr="00403558">
        <w:t>..............................................”(NR)</w:t>
      </w:r>
    </w:p>
    <w:p w14:paraId="2F1D2190" w14:textId="77777777" w:rsidR="00FC66B9" w:rsidRPr="00403558" w:rsidRDefault="00FC66B9" w:rsidP="00FC66B9">
      <w:pPr>
        <w:pStyle w:val="texto2"/>
      </w:pPr>
      <w:r w:rsidRPr="00403558">
        <w:t>“Art. 26-A</w:t>
      </w:r>
      <w:r w:rsidR="00F807C4" w:rsidRPr="00403558">
        <w:t>.</w:t>
      </w:r>
      <w:r w:rsidRPr="00403558">
        <w:t xml:space="preserve"> Os procedimentos de cobrança, purgação de mora, consolidação da propriedade fiduciária e leilão decorrentes de financiamentos para aquisição ou construção de imóvel residencial do devedor, exceto as operações do sistema de consórcio de que trata a Lei nº 11.795, de 8 de outubro de 2008, estão sujeitos às normas especiais estabelecidas neste artigo.</w:t>
      </w:r>
    </w:p>
    <w:p w14:paraId="0B9D5E44" w14:textId="77777777" w:rsidR="00FC66B9" w:rsidRPr="00403558" w:rsidRDefault="00FC66B9" w:rsidP="00FC66B9">
      <w:pPr>
        <w:pStyle w:val="texto2"/>
        <w:ind w:firstLine="0"/>
      </w:pPr>
      <w:r w:rsidRPr="00403558">
        <w:lastRenderedPageBreak/>
        <w:t>...................................................</w:t>
      </w:r>
    </w:p>
    <w:p w14:paraId="2F361F16" w14:textId="77777777" w:rsidR="00FC66B9" w:rsidRPr="00403558" w:rsidRDefault="00FC66B9" w:rsidP="00FC66B9">
      <w:pPr>
        <w:pStyle w:val="texto2"/>
      </w:pPr>
      <w:r w:rsidRPr="00403558">
        <w:t xml:space="preserve">§ 2º Até a data da averbação da consolidação da propriedade fiduciária, é assegurado ao devedor e, se for o caso, ao terceiro fiduciante pagar as parcelas da dívida vencidas e as despesas de que trata o inciso II do § 3º do art. 27 desta Lei, hipótese em que convalescerá o contrato de alienação fiduciária. </w:t>
      </w:r>
    </w:p>
    <w:p w14:paraId="4A53544D" w14:textId="77777777" w:rsidR="00F807C4" w:rsidRPr="00403558" w:rsidRDefault="00F807C4" w:rsidP="00F807C4">
      <w:pPr>
        <w:pStyle w:val="texto2"/>
      </w:pPr>
      <w:r w:rsidRPr="00403558">
        <w:t>§ 3º No segundo leilão, será aceito o maior lance oferecido desde que seja igual ou superior ao valor integral da dívida garantida pela alienação fiduciária mais antiga vigente sobre o bem, das despesas, inclusive emolumentos cartorários, dos prêmios de seguro, dos encargos legais, inclusive tributos, e das contribuições condominiais.</w:t>
      </w:r>
    </w:p>
    <w:p w14:paraId="79D5E87C" w14:textId="77777777" w:rsidR="00CA739A" w:rsidRPr="00403558" w:rsidRDefault="00F807C4" w:rsidP="00F807C4">
      <w:pPr>
        <w:pStyle w:val="texto2"/>
      </w:pPr>
      <w:r w:rsidRPr="00403558">
        <w:t>§ 4º Se no segundo leilão não houver lance que atenda ao referencial mínimo para arrematação estabelecido no § 3º deste artigo, a dívida será considerada extinta, com recíproca quitação, hipótese em que o credor ficará investido da livre disponibilidade.</w:t>
      </w:r>
    </w:p>
    <w:p w14:paraId="1E44C713" w14:textId="77777777" w:rsidR="00F807C4" w:rsidRPr="00403558" w:rsidRDefault="00CA739A" w:rsidP="00F807C4">
      <w:pPr>
        <w:pStyle w:val="texto2"/>
      </w:pPr>
      <w:r w:rsidRPr="00403558">
        <w:t xml:space="preserve">§ 5º A extinção da dívida no excedente ao referencial mínimo para arrematação configura condição resolutiva inerente à dívida e, por isso, estende-se às hipóteses em que o credor </w:t>
      </w:r>
      <w:r w:rsidR="005B1962" w:rsidRPr="00403558">
        <w:t xml:space="preserve">tenha preferido </w:t>
      </w:r>
      <w:r w:rsidRPr="00403558">
        <w:t>o uso da via judicial para executar a dívida.</w:t>
      </w:r>
      <w:r w:rsidR="00F807C4" w:rsidRPr="00403558">
        <w:t>”(NR)</w:t>
      </w:r>
    </w:p>
    <w:p w14:paraId="4F95D847" w14:textId="77777777" w:rsidR="00FC66B9" w:rsidRPr="00403558" w:rsidRDefault="00E10676" w:rsidP="00FC66B9">
      <w:pPr>
        <w:pStyle w:val="texto2"/>
      </w:pPr>
      <w:r w:rsidRPr="00403558">
        <w:t>“Art. 27.</w:t>
      </w:r>
      <w:r w:rsidR="00FC66B9" w:rsidRPr="00403558">
        <w:t xml:space="preserve"> </w:t>
      </w:r>
      <w:r w:rsidRPr="00403558">
        <w:t>C</w:t>
      </w:r>
      <w:r w:rsidR="00FC66B9" w:rsidRPr="00403558">
        <w:t xml:space="preserve">onsolidada a propriedade em seu nome, o fiduciário promoverá leilão público para a </w:t>
      </w:r>
      <w:r w:rsidR="00FC66B9" w:rsidRPr="00403558">
        <w:lastRenderedPageBreak/>
        <w:t>alienação do imóvel, no prazo de 60 (sessenta) dias, contado da data do registro de que trata o § 7º do art. 26 desta Lei.</w:t>
      </w:r>
    </w:p>
    <w:p w14:paraId="4296F45C" w14:textId="77777777" w:rsidR="00FC66B9" w:rsidRPr="00403558" w:rsidRDefault="00FC66B9" w:rsidP="00FC66B9">
      <w:pPr>
        <w:pStyle w:val="texto2"/>
        <w:ind w:firstLine="0"/>
      </w:pPr>
      <w:r w:rsidRPr="00403558">
        <w:t>...................................................</w:t>
      </w:r>
    </w:p>
    <w:p w14:paraId="34293BB9" w14:textId="77777777" w:rsidR="00F807C4" w:rsidRPr="00403558" w:rsidRDefault="00F807C4" w:rsidP="00FC66B9">
      <w:pPr>
        <w:pStyle w:val="texto2"/>
      </w:pPr>
      <w:r w:rsidRPr="00403558">
        <w:t>§ 2º No segundo leilão, será aceito o maior lance oferecido, desde que seja igual ou superior ao valor integral da dívida garantida pela alienação fiduciária, das despesas, inclusive emolumentos cartorários, dos prêmios de seguro, dos encargos legais, inclusive tributos, e das contribuições condominiais, podendo, caso não haja lance que alcance referido valor, ser aceito pelo credor fiduciário, a seu exclusivo critério, lance que corresponda a, pelo menos, metade do valor de avaliação do bem.</w:t>
      </w:r>
    </w:p>
    <w:p w14:paraId="2CE4FAEE" w14:textId="77777777" w:rsidR="00FC66B9" w:rsidRPr="00403558" w:rsidRDefault="00FC66B9" w:rsidP="00FC66B9">
      <w:pPr>
        <w:pStyle w:val="texto2"/>
      </w:pPr>
      <w:r w:rsidRPr="00403558">
        <w:t>§ 2º-A Para fins do disposto nos §§ 1º e 2º deste artigo, as datas, os horários e os locais dos leilões serão comunicados ao devedor e, se for o caso, ao terceiro fiduciante, por meio de correspondência dirigida aos endereços constantes do contrato, inclusive ao endereço eletrônico.</w:t>
      </w:r>
    </w:p>
    <w:p w14:paraId="677B4451" w14:textId="77777777" w:rsidR="00FC66B9" w:rsidRPr="00403558" w:rsidRDefault="00FC66B9" w:rsidP="00FC66B9">
      <w:pPr>
        <w:pStyle w:val="texto2"/>
      </w:pPr>
      <w:r w:rsidRPr="00403558">
        <w:t>§ 2º-B Após a averbação da consolidação da propriedade fiduciária no patrimônio do credor fiduciário e até a data da realização do segundo leilão, é assegurado ao fiduciante o direito de preferência para adquirir o imóvel por preço correspondente ao valor da dívida, so</w:t>
      </w:r>
      <w:r w:rsidR="00A26E15" w:rsidRPr="00403558">
        <w:t>mado</w:t>
      </w:r>
      <w:r w:rsidRPr="00403558">
        <w:t xml:space="preserve"> às despesas, aos prêmios de seguro, aos encargos legais, às contribuições condominiais, aos tributos, </w:t>
      </w:r>
      <w:r w:rsidRPr="00403558">
        <w:lastRenderedPageBreak/>
        <w:t xml:space="preserve">inclusive os valores correspondentes ao imposto sobre transmissão </w:t>
      </w:r>
      <w:r w:rsidRPr="00403558">
        <w:rPr>
          <w:i/>
        </w:rPr>
        <w:t>inter vivos</w:t>
      </w:r>
      <w:r w:rsidRPr="00403558">
        <w:t xml:space="preserve"> e ao laudêmio, se for o caso, pagos para efeito de consolidação da propriedade fiduciária no patrimônio do credor fiduciário, e às despesas inerentes ao</w:t>
      </w:r>
      <w:r w:rsidR="00A44098" w:rsidRPr="00403558">
        <w:t>s</w:t>
      </w:r>
      <w:r w:rsidRPr="00403558">
        <w:t xml:space="preserve"> procedimento</w:t>
      </w:r>
      <w:r w:rsidR="00A44098" w:rsidRPr="00403558">
        <w:t>s</w:t>
      </w:r>
      <w:r w:rsidRPr="00403558">
        <w:t xml:space="preserve"> de cobrança e le</w:t>
      </w:r>
      <w:r w:rsidR="00A26E15" w:rsidRPr="00403558">
        <w:t>ilão, hipótese em que incumbirá também</w:t>
      </w:r>
      <w:r w:rsidRPr="00403558">
        <w:t xml:space="preserve"> ao fiduciante o pagamento dos encargos tributários e das despesas exigíveis para a nova aquisição do imóvel, inclusive das custas e dos emolumentos.</w:t>
      </w:r>
    </w:p>
    <w:p w14:paraId="7EF8B8AE" w14:textId="77777777" w:rsidR="00FC66B9" w:rsidRPr="00403558" w:rsidRDefault="00FC66B9" w:rsidP="00FC66B9">
      <w:pPr>
        <w:pStyle w:val="texto2"/>
      </w:pPr>
      <w:r w:rsidRPr="00403558">
        <w:t>§ 3º ....................................</w:t>
      </w:r>
    </w:p>
    <w:p w14:paraId="26D1E293" w14:textId="77777777" w:rsidR="00A26E15" w:rsidRPr="00403558" w:rsidRDefault="00A26E15" w:rsidP="00A26E15">
      <w:pPr>
        <w:pStyle w:val="texto2"/>
        <w:ind w:firstLine="0"/>
      </w:pPr>
      <w:r w:rsidRPr="00403558">
        <w:t>...................................................</w:t>
      </w:r>
    </w:p>
    <w:p w14:paraId="5CEDE283" w14:textId="77777777" w:rsidR="00FC66B9" w:rsidRPr="00403558" w:rsidRDefault="00FC66B9" w:rsidP="00FC66B9">
      <w:pPr>
        <w:pStyle w:val="texto2"/>
      </w:pPr>
      <w:r w:rsidRPr="00403558">
        <w:t>II - despesas: a soma das importâncias correspondentes aos encargos e às custas de intimação e daquelas necessárias à realização do lei</w:t>
      </w:r>
      <w:r w:rsidR="00A26E15" w:rsidRPr="00403558">
        <w:t xml:space="preserve">lão público, compreendidas </w:t>
      </w:r>
      <w:r w:rsidRPr="00403558">
        <w:t xml:space="preserve">as relativas aos anúncios e à comissão do leiloeiro; e </w:t>
      </w:r>
    </w:p>
    <w:p w14:paraId="2D17B5E0" w14:textId="77777777" w:rsidR="00FC66B9" w:rsidRPr="00403558" w:rsidRDefault="00FC66B9" w:rsidP="00FC66B9">
      <w:pPr>
        <w:pStyle w:val="texto2"/>
      </w:pPr>
      <w:r w:rsidRPr="00403558">
        <w:t xml:space="preserve">III - encargos do imóvel: </w:t>
      </w:r>
      <w:r w:rsidR="00E50675" w:rsidRPr="00403558">
        <w:t xml:space="preserve">os </w:t>
      </w:r>
      <w:r w:rsidRPr="00403558">
        <w:t xml:space="preserve">prêmios de seguro e </w:t>
      </w:r>
      <w:r w:rsidR="00E10676" w:rsidRPr="00403558">
        <w:t xml:space="preserve">os </w:t>
      </w:r>
      <w:r w:rsidRPr="00403558">
        <w:t>encargos legais, inclusive tributos e contribuições condominiais</w:t>
      </w:r>
      <w:r w:rsidR="00A26E15" w:rsidRPr="00403558">
        <w:t>.</w:t>
      </w:r>
    </w:p>
    <w:p w14:paraId="01A916A4" w14:textId="77777777" w:rsidR="00FC66B9" w:rsidRPr="00403558" w:rsidRDefault="00FC66B9" w:rsidP="00FC66B9">
      <w:pPr>
        <w:pStyle w:val="texto2"/>
      </w:pPr>
      <w:r w:rsidRPr="00403558">
        <w:t xml:space="preserve">§ 4º Nos 5 (cinco) dias que se seguirem à venda do imóvel no leilão, o credor entregará ao fiduciante a importância que sobejar, nela compreendido o valor da indenização de benfeitorias, depois de deduzidos os valores da dívida, das despesas e dos encargos de que trata o § 3º deste artigo, o que importará em recíproca quitação, hipótese em que não se aplica o disposto na parte </w:t>
      </w:r>
      <w:r w:rsidRPr="00403558">
        <w:lastRenderedPageBreak/>
        <w:t>final do art. 516 da Lei nº 10.406, de 10 de janeiro de 2002 (Código Civil).</w:t>
      </w:r>
    </w:p>
    <w:p w14:paraId="4ED630E6" w14:textId="77777777" w:rsidR="00FC66B9" w:rsidRPr="00403558" w:rsidRDefault="00FC66B9" w:rsidP="00FC66B9">
      <w:pPr>
        <w:pStyle w:val="texto2"/>
      </w:pPr>
      <w:r w:rsidRPr="00403558">
        <w:t>§ 5º Se no segundo leilão não houver lance que atenda ao referencial mínimo para arrematação estabelecido no § 2º, o fiduciário ficará investido na livre disponibilidade do imóvel e exonerado da obrigação de que trata o § 4º deste artigo.</w:t>
      </w:r>
    </w:p>
    <w:p w14:paraId="0A1EBE8D" w14:textId="77777777" w:rsidR="006F28E3" w:rsidRPr="00403558" w:rsidRDefault="0051261F" w:rsidP="00FC66B9">
      <w:pPr>
        <w:pStyle w:val="texto2"/>
      </w:pPr>
      <w:r w:rsidRPr="00403558">
        <w:t>§ 5º-A</w:t>
      </w:r>
      <w:r w:rsidR="006F28E3" w:rsidRPr="00403558">
        <w:t xml:space="preserve"> Se o produto do leilão não for suficiente para o pagamento integral do montante da dívida, das despesas e dos encargos de que trata o § 3º deste artigo, o devedor continuará obrigado pelo pagamento do saldo remanescente, que poderá ser cobrado por meio de ação de execução e, se for o caso, excussão das demais garantias da dívida, ressalvada a hipótese de extinção do saldo devedor remanescente prevista no § 4º do art. 26-A desta Lei.</w:t>
      </w:r>
    </w:p>
    <w:p w14:paraId="5880E1BE" w14:textId="77777777" w:rsidR="00FC66B9" w:rsidRPr="00403558" w:rsidRDefault="009C2DF5" w:rsidP="00FC66B9">
      <w:pPr>
        <w:pStyle w:val="texto2"/>
      </w:pPr>
      <w:r w:rsidRPr="00403558">
        <w:t>§ 6º (Revogado).</w:t>
      </w:r>
    </w:p>
    <w:p w14:paraId="63610A8A" w14:textId="77777777" w:rsidR="00FC66B9" w:rsidRPr="00403558" w:rsidRDefault="00FC66B9" w:rsidP="00FC66B9">
      <w:pPr>
        <w:pStyle w:val="texto2"/>
      </w:pPr>
      <w:r w:rsidRPr="00403558">
        <w:t>§ 6º-A Na hipótese de que trata o § 5º, para efeito de cálculo do saldo remanescente de que trata o § 5º-A, será deduzido o valor correspondente ao referencial mínimo para arrematação do valor atualizado da dívida, conforme estabelecido no § 2º deste artigo, incluídos os encargos e as despesas de cobrança.</w:t>
      </w:r>
    </w:p>
    <w:p w14:paraId="1CDE4C24" w14:textId="77777777" w:rsidR="00FC66B9" w:rsidRPr="00403558" w:rsidRDefault="00FC66B9" w:rsidP="00FC66B9">
      <w:pPr>
        <w:pStyle w:val="texto2"/>
        <w:ind w:firstLine="0"/>
      </w:pPr>
      <w:r w:rsidRPr="00403558">
        <w:t>...................................................</w:t>
      </w:r>
    </w:p>
    <w:p w14:paraId="171BCC29" w14:textId="77777777" w:rsidR="00FC66B9" w:rsidRPr="00403558" w:rsidRDefault="00FC66B9" w:rsidP="00FC66B9">
      <w:pPr>
        <w:pStyle w:val="texto2"/>
      </w:pPr>
      <w:r w:rsidRPr="00403558">
        <w:t>§ 1</w:t>
      </w:r>
      <w:r w:rsidR="00C421E8" w:rsidRPr="00403558">
        <w:t>1</w:t>
      </w:r>
      <w:r w:rsidRPr="00403558">
        <w:t xml:space="preserve">. Os direitos reais de garantia ou constrições, inclusive penhoras, arrestos, bloqueios e indisponibilidades de qualquer natureza, </w:t>
      </w:r>
      <w:r w:rsidRPr="00403558">
        <w:lastRenderedPageBreak/>
        <w:t>incidentes sobre o direito real de aquisição do fiduciante não obstam a consolidação da propriedade no patrimônio do credor fiduciário e a venda do imóv</w:t>
      </w:r>
      <w:r w:rsidR="00B729AC" w:rsidRPr="00403558">
        <w:t>el para realização da garantia.</w:t>
      </w:r>
    </w:p>
    <w:p w14:paraId="2073F486" w14:textId="77777777" w:rsidR="00FC66B9" w:rsidRPr="00403558" w:rsidRDefault="00FC66B9" w:rsidP="00FC66B9">
      <w:pPr>
        <w:pStyle w:val="texto2"/>
      </w:pPr>
      <w:r w:rsidRPr="00403558">
        <w:t>§ 1</w:t>
      </w:r>
      <w:r w:rsidR="00C421E8" w:rsidRPr="00403558">
        <w:t>2</w:t>
      </w:r>
      <w:r w:rsidRPr="00403558">
        <w:t>. Na hipótese prevista no § 1</w:t>
      </w:r>
      <w:r w:rsidR="00BA741B" w:rsidRPr="00403558">
        <w:t>1</w:t>
      </w:r>
      <w:r w:rsidRPr="00403558">
        <w:t xml:space="preserve"> deste artigo, </w:t>
      </w:r>
      <w:r w:rsidR="00BF4815" w:rsidRPr="00403558">
        <w:t>os titulares d</w:t>
      </w:r>
      <w:r w:rsidRPr="00403558">
        <w:t>os direitos reais de garantia ou constrições sub-rogam-se no direito do fiduciante à percepção do saldo que eventualmente restar do produto da venda.”(NR)</w:t>
      </w:r>
    </w:p>
    <w:p w14:paraId="1B7871ED" w14:textId="77777777" w:rsidR="00FC66B9" w:rsidRPr="00403558" w:rsidRDefault="00FC66B9" w:rsidP="00FC66B9">
      <w:pPr>
        <w:pStyle w:val="texto2"/>
      </w:pPr>
      <w:r w:rsidRPr="00403558">
        <w:t xml:space="preserve">“Art. 27-A. Nas operações de crédito garantidas por alienação fiduciária de </w:t>
      </w:r>
      <w:r w:rsidR="009C2DF5" w:rsidRPr="00403558">
        <w:t>2 (</w:t>
      </w:r>
      <w:r w:rsidRPr="00403558">
        <w:t>dois</w:t>
      </w:r>
      <w:r w:rsidR="009C2DF5" w:rsidRPr="00403558">
        <w:t>)</w:t>
      </w:r>
      <w:r w:rsidRPr="00403558">
        <w:t xml:space="preserve"> ou mais imóveis, na hipótese de não ser convencionada a vinculação de cada imóvel a </w:t>
      </w:r>
      <w:r w:rsidR="009C2DF5" w:rsidRPr="00403558">
        <w:t>1 (</w:t>
      </w:r>
      <w:r w:rsidRPr="00403558">
        <w:t>uma</w:t>
      </w:r>
      <w:r w:rsidR="009C2DF5" w:rsidRPr="00403558">
        <w:t>)</w:t>
      </w:r>
      <w:r w:rsidRPr="00403558">
        <w:t xml:space="preserve"> parcela da dívida, o credor poderá promover a excussão em ato simultâneo, por meio de consolidação da propriedade e leilão de todos os imóveis em conjunto, ou em atos sucessivos, por meio de consolidação e leilão de cada imóvel em sequência, à medida do necessário para satisfação integral do crédito.</w:t>
      </w:r>
    </w:p>
    <w:p w14:paraId="76B7623E" w14:textId="77777777" w:rsidR="00FC66B9" w:rsidRPr="00403558" w:rsidRDefault="00FC66B9" w:rsidP="00FC66B9">
      <w:pPr>
        <w:pStyle w:val="texto2"/>
      </w:pPr>
      <w:r w:rsidRPr="00403558">
        <w:t xml:space="preserve">§ 1º Na hipótese de excussão em atos sucessivos, caberá ao credor fiduciário a indicação dos imóveis a serem excutidos em sequência, exceto se houver disposição em sentido contrário expressa no contrato, situação em que a consolidação da propriedade dos demais ficará suspensa. </w:t>
      </w:r>
    </w:p>
    <w:p w14:paraId="7440D9DC" w14:textId="77777777" w:rsidR="00FC66B9" w:rsidRPr="00403558" w:rsidRDefault="00FC66B9" w:rsidP="00FC66B9">
      <w:pPr>
        <w:pStyle w:val="texto2"/>
      </w:pPr>
      <w:r w:rsidRPr="00403558">
        <w:t>§ 2º A cada leilão</w:t>
      </w:r>
      <w:r w:rsidR="009C2DF5" w:rsidRPr="00403558">
        <w:t>, o credor fiduciário promoverá</w:t>
      </w:r>
      <w:r w:rsidRPr="00403558">
        <w:t xml:space="preserve"> nas matrí</w:t>
      </w:r>
      <w:r w:rsidR="009C2DF5" w:rsidRPr="00403558">
        <w:t>culas dos imóveis não leiloados</w:t>
      </w:r>
      <w:r w:rsidRPr="00403558">
        <w:t xml:space="preserve"> a averbação do demonstrativo do resultado e o encaminhará ao devedor e, se for o caso, aos </w:t>
      </w:r>
      <w:r w:rsidRPr="00403558">
        <w:lastRenderedPageBreak/>
        <w:t>terceiros fiduciantes, por meio de correspondência dirigida aos endereços físico e eletrônico informados no contrato.</w:t>
      </w:r>
    </w:p>
    <w:p w14:paraId="76F2B824" w14:textId="77777777" w:rsidR="00FC66B9" w:rsidRPr="00403558" w:rsidRDefault="00FC66B9" w:rsidP="00FC66B9">
      <w:pPr>
        <w:pStyle w:val="texto2"/>
      </w:pPr>
      <w:r w:rsidRPr="00403558">
        <w:t xml:space="preserve">§ 3º Na hipótese de não se alcançar a quantia suficiente para satisfação do crédito, a cada leilão realizado, o credor recolherá o imposto </w:t>
      </w:r>
      <w:r w:rsidR="00E50675" w:rsidRPr="00403558">
        <w:t>sobre</w:t>
      </w:r>
      <w:r w:rsidRPr="00403558">
        <w:t xml:space="preserve"> transmissão </w:t>
      </w:r>
      <w:r w:rsidRPr="00403558">
        <w:rPr>
          <w:i/>
        </w:rPr>
        <w:t>inter vivos</w:t>
      </w:r>
      <w:r w:rsidRPr="00403558">
        <w:t xml:space="preserve"> e, se for o caso, o laudêmio, relativos ao imóvel a ser excutido em seguida, requererá a averbação da consolidação da propriedade e, no prazo de 30 (trinta) dias, realizará os procedimentos de leilão n</w:t>
      </w:r>
      <w:r w:rsidR="00B729AC" w:rsidRPr="00403558">
        <w:t>os termos do art. 27 desta Lei.</w:t>
      </w:r>
    </w:p>
    <w:p w14:paraId="588F3A95" w14:textId="77777777" w:rsidR="00FC66B9" w:rsidRPr="00403558" w:rsidRDefault="00FC66B9" w:rsidP="009C2DF5">
      <w:pPr>
        <w:pStyle w:val="texto2"/>
      </w:pPr>
      <w:r w:rsidRPr="00403558">
        <w:t>§ 4º Satisfeito integralmente o crédito com o produto dos leilões realizados sucessivamente, o credor fiduciário entregará ao devedor e, se for o caso, aos terceiros fiduciantes, o termo de quitação e a autorização de cancelamento do registro da propriedade fiduciária de eventuais imóveis que restem a ser desonerados.</w:t>
      </w:r>
      <w:r w:rsidR="00BB304A" w:rsidRPr="00403558">
        <w:t>”</w:t>
      </w:r>
    </w:p>
    <w:p w14:paraId="09C74990" w14:textId="77777777" w:rsidR="00FC66B9" w:rsidRPr="00403558" w:rsidRDefault="00FC66B9" w:rsidP="00FC66B9">
      <w:pPr>
        <w:pStyle w:val="texto2"/>
      </w:pPr>
      <w:r w:rsidRPr="00403558">
        <w:t>“Art. 30. É assegurada ao fiduciário, ao seu cessionário ou aos seus sucessores, inclusive ao adquirente do imóvel por força do leilão público de que tratam os arts. 26-A, 27 e 27-A, a reintegração na posse do imóvel, que será concedida liminarmente, para desocupação no prazo de 60 (sessenta) dias, desde que comprovada a consolidação da propriedade em seu nome, na forma prevista no art. 26 desta Lei.</w:t>
      </w:r>
    </w:p>
    <w:p w14:paraId="3D5DCE36" w14:textId="77777777" w:rsidR="0051261F" w:rsidRPr="00403558" w:rsidRDefault="0051261F" w:rsidP="00FC66B9">
      <w:pPr>
        <w:pStyle w:val="texto2"/>
      </w:pPr>
      <w:r w:rsidRPr="00403558">
        <w:t xml:space="preserve">Parágrafo único. </w:t>
      </w:r>
      <w:r w:rsidR="003D68B2" w:rsidRPr="00403558">
        <w:t>A</w:t>
      </w:r>
      <w:r w:rsidRPr="00403558">
        <w:t xml:space="preserve">rrematado o imóvel ou consolidada definitivamente a propriedade no caso de </w:t>
      </w:r>
      <w:r w:rsidRPr="00403558">
        <w:lastRenderedPageBreak/>
        <w:t>frustração dos leilões, as ações judiciais que tenham por objeto controvérsias sobre as estipulações contratuais ou os requisitos procedimentais de cobrança e leilão, excetuada a exigência de notificação do devedor e, se for o caso, do terceiro fiduciante, não obstarão a reintegração de posse de que trata este artigo e serão resolvidas em perdas e danos.”(NR)</w:t>
      </w:r>
    </w:p>
    <w:p w14:paraId="52BCD099" w14:textId="77777777" w:rsidR="00FC66B9" w:rsidRPr="00403558" w:rsidRDefault="00FC66B9" w:rsidP="00FC66B9">
      <w:pPr>
        <w:pStyle w:val="texto2"/>
      </w:pPr>
      <w:r w:rsidRPr="00403558">
        <w:t xml:space="preserve">“Art. 37-A. O fiduciante pagará ao credor fiduciário ou ao seu sucessor, a título de taxa de ocupação do imóvel, por mês ou fração, valor correspondente a 1% (um por cento) do valor de que trata o inciso VI do </w:t>
      </w:r>
      <w:r w:rsidRPr="00403558">
        <w:rPr>
          <w:i/>
        </w:rPr>
        <w:t>caput</w:t>
      </w:r>
      <w:r w:rsidRPr="00403558">
        <w:t xml:space="preserve"> ou o parágrafo único do art. 24 desta Lei, computado e exigível desde a data da consolidação da propriedade fiduciária no patrimônio do credor fiduciário até a data em que este ou seu sucessor vier a ser imitido na posse do imóvel.</w:t>
      </w:r>
    </w:p>
    <w:p w14:paraId="309B5566" w14:textId="77777777" w:rsidR="00FC66B9" w:rsidRPr="00403558" w:rsidRDefault="00FC66B9" w:rsidP="00FC66B9">
      <w:pPr>
        <w:pStyle w:val="texto2"/>
        <w:ind w:firstLine="0"/>
      </w:pPr>
      <w:r w:rsidRPr="00403558">
        <w:t>..............................................”(NR)</w:t>
      </w:r>
    </w:p>
    <w:p w14:paraId="5227FF66" w14:textId="77777777" w:rsidR="00FC66B9" w:rsidRPr="00403558" w:rsidRDefault="00FC66B9" w:rsidP="00FC66B9">
      <w:pPr>
        <w:pStyle w:val="texto2"/>
      </w:pPr>
      <w:r w:rsidRPr="00403558">
        <w:t>“Art. 39. As disposições da Lei nº 4.380, de 21 de agosto de 1964, e as demais disposições legais referentes ao Sistema Financeiro da Habitação não se aplicam às operações de crédito compreendidas no sistema de financiamento imobiliário a que se refere esta Lei.</w:t>
      </w:r>
    </w:p>
    <w:p w14:paraId="637DC19F" w14:textId="77777777" w:rsidR="00FC66B9" w:rsidRPr="00403558" w:rsidRDefault="009B0A5D" w:rsidP="00FC66B9">
      <w:pPr>
        <w:pStyle w:val="texto2"/>
      </w:pPr>
      <w:r w:rsidRPr="00403558">
        <w:t>I – (revogado);</w:t>
      </w:r>
    </w:p>
    <w:p w14:paraId="6A79DB3C" w14:textId="77777777" w:rsidR="00FC66B9" w:rsidRPr="00403558" w:rsidRDefault="00FC66B9" w:rsidP="00FC66B9">
      <w:pPr>
        <w:pStyle w:val="texto2"/>
      </w:pPr>
      <w:r w:rsidRPr="00403558">
        <w:t>II – (revogado).”(NR)</w:t>
      </w:r>
    </w:p>
    <w:p w14:paraId="25FE2584" w14:textId="77777777" w:rsidR="00FC66B9" w:rsidRPr="00403558" w:rsidRDefault="00667A60" w:rsidP="003D14D6">
      <w:pPr>
        <w:pStyle w:val="texto1"/>
        <w:spacing w:after="240"/>
      </w:pPr>
      <w:r w:rsidRPr="00403558">
        <w:t>Art. 3º</w:t>
      </w:r>
      <w:r w:rsidRPr="00403558" w:rsidDel="00667A60">
        <w:t xml:space="preserve"> </w:t>
      </w:r>
      <w:r w:rsidR="00FC66B9" w:rsidRPr="00403558">
        <w:t>A Lei nº 10.406, de 10 de janeiro de 2002 (Código Civil), passa a vigorar com as seguintes alterações:</w:t>
      </w:r>
    </w:p>
    <w:p w14:paraId="21F20DA0" w14:textId="77777777" w:rsidR="00E5315D" w:rsidRPr="00403558" w:rsidRDefault="00E5315D" w:rsidP="003D14D6">
      <w:pPr>
        <w:pStyle w:val="texto2"/>
        <w:spacing w:line="240" w:lineRule="auto"/>
        <w:ind w:firstLine="0"/>
        <w:jc w:val="center"/>
      </w:pPr>
      <w:r w:rsidRPr="00403558">
        <w:lastRenderedPageBreak/>
        <w:t>“CAPÍTULO XXI</w:t>
      </w:r>
    </w:p>
    <w:p w14:paraId="5E017057" w14:textId="77777777" w:rsidR="00E5315D" w:rsidRPr="00403558" w:rsidRDefault="00E5315D" w:rsidP="003D14D6">
      <w:pPr>
        <w:pStyle w:val="texto2"/>
        <w:spacing w:line="240" w:lineRule="auto"/>
        <w:ind w:firstLine="0"/>
        <w:jc w:val="center"/>
      </w:pPr>
      <w:r w:rsidRPr="00403558">
        <w:t>DO CONTRATO DE ADMINISTRAÇÃO FIDUCIÁRIA DE GARANTIAS</w:t>
      </w:r>
    </w:p>
    <w:p w14:paraId="783FA2CD" w14:textId="77777777" w:rsidR="00E5315D" w:rsidRPr="00403558" w:rsidRDefault="00E5315D" w:rsidP="00E5315D">
      <w:pPr>
        <w:pStyle w:val="texto2"/>
      </w:pPr>
    </w:p>
    <w:p w14:paraId="3C559393" w14:textId="77777777" w:rsidR="00E5315D" w:rsidRPr="00403558" w:rsidRDefault="00E5315D" w:rsidP="00E5315D">
      <w:pPr>
        <w:pStyle w:val="texto2"/>
      </w:pPr>
      <w:r w:rsidRPr="00403558">
        <w:t xml:space="preserve">Art. 853-A. Qualquer garantia poderá ser constituída, levada a registro, gerida e ter a sua execução pleiteada por agente de garantia, que será designado pelos credores da obrigação garantida para esse fim e atuará em nome próprio e em benefício dos credores, inclusive em ações judiciais </w:t>
      </w:r>
      <w:r w:rsidR="0041714E" w:rsidRPr="00403558">
        <w:t xml:space="preserve">que envolvam </w:t>
      </w:r>
      <w:r w:rsidRPr="00403558">
        <w:t xml:space="preserve">discussões </w:t>
      </w:r>
      <w:r w:rsidR="00827529" w:rsidRPr="00403558">
        <w:t>sobre a</w:t>
      </w:r>
      <w:r w:rsidRPr="00403558">
        <w:t xml:space="preserve"> existência, </w:t>
      </w:r>
      <w:r w:rsidR="00827529" w:rsidRPr="00403558">
        <w:t xml:space="preserve">a </w:t>
      </w:r>
      <w:r w:rsidRPr="00403558">
        <w:t xml:space="preserve">validade ou </w:t>
      </w:r>
      <w:r w:rsidR="00827529" w:rsidRPr="00403558">
        <w:t xml:space="preserve">a </w:t>
      </w:r>
      <w:r w:rsidRPr="00403558">
        <w:t>eficácia do ato jurídico do crédito garantido, vedada qualquer cláusula que afaste essa regra em desfavor do devedor ou, se for o caso, do terceiro prestador da garantia.</w:t>
      </w:r>
    </w:p>
    <w:p w14:paraId="3A0B470B" w14:textId="77777777" w:rsidR="00FC66B9" w:rsidRPr="00403558" w:rsidRDefault="00FC66B9" w:rsidP="00FC66B9">
      <w:pPr>
        <w:pStyle w:val="texto2"/>
      </w:pPr>
      <w:r w:rsidRPr="00403558">
        <w:t xml:space="preserve">§ 1º O agente de garantia poderá valer-se da execução extrajudicial da garantia, quando </w:t>
      </w:r>
      <w:r w:rsidR="003E65FE" w:rsidRPr="00403558">
        <w:t>houver previsão</w:t>
      </w:r>
      <w:r w:rsidRPr="00403558">
        <w:t xml:space="preserve"> na legislação especial apli</w:t>
      </w:r>
      <w:r w:rsidR="003E65FE" w:rsidRPr="00403558">
        <w:t>cável à modalidade de garantia.</w:t>
      </w:r>
    </w:p>
    <w:p w14:paraId="5DB14643" w14:textId="77777777" w:rsidR="00FC66B9" w:rsidRPr="00403558" w:rsidRDefault="00FC66B9" w:rsidP="00FC66B9">
      <w:pPr>
        <w:pStyle w:val="texto2"/>
      </w:pPr>
      <w:r w:rsidRPr="00403558">
        <w:t>§ 2º O agente de garantia terá dever fiduciário em relação aos credores da obrigação garantida e responderá perante os credores por todos os seus at</w:t>
      </w:r>
      <w:r w:rsidR="003E65FE" w:rsidRPr="00403558">
        <w:t>os.</w:t>
      </w:r>
    </w:p>
    <w:p w14:paraId="74E16D4D" w14:textId="77777777" w:rsidR="008439EE" w:rsidRPr="00403558" w:rsidRDefault="008439EE" w:rsidP="00FC66B9">
      <w:pPr>
        <w:pStyle w:val="texto2"/>
      </w:pPr>
      <w:r w:rsidRPr="00403558">
        <w:t xml:space="preserve">§ 3º O agente de garantia poderá ser substituído, a qualquer tempo, por decisão do credor único ou dos titulares que representarem a maioria simples dos créditos garantidos, reunidos em assembleia, mas a substituição do agente de garantia somente será eficaz após ter sido tornada pública </w:t>
      </w:r>
      <w:r w:rsidRPr="00403558">
        <w:lastRenderedPageBreak/>
        <w:t>pela mesma forma por meio da qual tenha sido dada publicidade à garantia.</w:t>
      </w:r>
    </w:p>
    <w:p w14:paraId="072B1192" w14:textId="77777777" w:rsidR="00FC66B9" w:rsidRPr="00403558" w:rsidRDefault="00FC66B9" w:rsidP="00FC66B9">
      <w:pPr>
        <w:pStyle w:val="texto2"/>
      </w:pPr>
      <w:r w:rsidRPr="00403558">
        <w:t xml:space="preserve">§ 4º Os requisitos de convocação e de instalação das assembleias dos titulares dos créditos garantidos estarão previstos em ato de designação ou de contratação do agente de garantia. </w:t>
      </w:r>
    </w:p>
    <w:p w14:paraId="1A4DC56A" w14:textId="77777777" w:rsidR="00FC66B9" w:rsidRPr="00403558" w:rsidRDefault="00FC66B9" w:rsidP="00FC66B9">
      <w:pPr>
        <w:pStyle w:val="texto2"/>
      </w:pPr>
      <w:r w:rsidRPr="00403558">
        <w:t xml:space="preserve">§ 5º O produto da realização da garantia, enquanto não transferido para os credores garantidos, constitui patrimônio separado daquele do agente de garantia e não poderá responder por suas obrigações pelo período de até 180 (cento e oitenta) dias, contado da data de recebimento do produto da garantia. </w:t>
      </w:r>
    </w:p>
    <w:p w14:paraId="349B2FE7" w14:textId="77777777" w:rsidR="00FC66B9" w:rsidRPr="00403558" w:rsidRDefault="00FC66B9" w:rsidP="00FC66B9">
      <w:pPr>
        <w:pStyle w:val="texto2"/>
      </w:pPr>
      <w:r w:rsidRPr="00403558">
        <w:t>§ 6º Após receber o valor do produto da realização da garantia, o agente de garantia disporá do prazo de 10 (dez) dias úteis para efetuar o pagamento aos credores.</w:t>
      </w:r>
    </w:p>
    <w:p w14:paraId="408973D4" w14:textId="77777777" w:rsidR="0040287D" w:rsidRPr="00403558" w:rsidRDefault="0040287D" w:rsidP="003D14D6">
      <w:pPr>
        <w:pStyle w:val="texto2"/>
      </w:pPr>
      <w:r w:rsidRPr="00403558">
        <w:t>§ 7º Paralelamente ao contrato de que trata este artigo, o agente de garantia poderá manter contratos com o devedor para:</w:t>
      </w:r>
    </w:p>
    <w:p w14:paraId="742D6DB8" w14:textId="77777777" w:rsidR="0040287D" w:rsidRPr="00403558" w:rsidRDefault="0040287D" w:rsidP="003D14D6">
      <w:pPr>
        <w:pStyle w:val="texto2"/>
      </w:pPr>
      <w:r w:rsidRPr="00403558">
        <w:t>I – pesquisa de ofertas de crédito mais vantajosas entre os diversos fornecedores;</w:t>
      </w:r>
    </w:p>
    <w:p w14:paraId="0DD726A8" w14:textId="77777777" w:rsidR="0040287D" w:rsidRPr="00403558" w:rsidRDefault="0040287D" w:rsidP="003D14D6">
      <w:pPr>
        <w:pStyle w:val="texto2"/>
      </w:pPr>
      <w:r w:rsidRPr="00403558">
        <w:t>II – auxílio nos procedimentos necessários à formalização de contratos de operações de crédito e de garantias reais;</w:t>
      </w:r>
    </w:p>
    <w:p w14:paraId="11F2A36C" w14:textId="77777777" w:rsidR="0040287D" w:rsidRPr="00403558" w:rsidRDefault="0040287D" w:rsidP="003D14D6">
      <w:pPr>
        <w:pStyle w:val="texto2"/>
      </w:pPr>
      <w:r w:rsidRPr="00403558">
        <w:t>III – intermediação na resolução de questões relativas aos contratos de operações de crédito ou às garantias reais; e</w:t>
      </w:r>
    </w:p>
    <w:p w14:paraId="2474160A" w14:textId="77777777" w:rsidR="0040287D" w:rsidRPr="00403558" w:rsidRDefault="0040287D" w:rsidP="003D14D6">
      <w:pPr>
        <w:pStyle w:val="texto2"/>
      </w:pPr>
      <w:r w:rsidRPr="00403558">
        <w:t>IV – outros serviços não vedados em lei.</w:t>
      </w:r>
    </w:p>
    <w:p w14:paraId="147E5321" w14:textId="77777777" w:rsidR="0040287D" w:rsidRPr="00403558" w:rsidRDefault="0040287D" w:rsidP="003D14D6">
      <w:pPr>
        <w:pStyle w:val="texto2"/>
      </w:pPr>
      <w:r w:rsidRPr="00403558">
        <w:lastRenderedPageBreak/>
        <w:t xml:space="preserve">§ 8º Na hipótese do § 7º deste artigo, o agente de garantia deverá </w:t>
      </w:r>
      <w:r w:rsidR="000819C2" w:rsidRPr="00403558">
        <w:t>agir com</w:t>
      </w:r>
      <w:r w:rsidRPr="00403558">
        <w:t xml:space="preserve"> estrita boa-fé perante o devedor.”</w:t>
      </w:r>
    </w:p>
    <w:p w14:paraId="4D47D621" w14:textId="77777777" w:rsidR="00FC66B9" w:rsidRPr="00403558" w:rsidRDefault="00FC66B9" w:rsidP="00FC66B9">
      <w:pPr>
        <w:pStyle w:val="texto2"/>
      </w:pPr>
      <w:r w:rsidRPr="00403558">
        <w:t>“Art. 1.477. ............................</w:t>
      </w:r>
    </w:p>
    <w:p w14:paraId="57EE9238" w14:textId="77777777" w:rsidR="00FC66B9" w:rsidRPr="00403558" w:rsidRDefault="00FC66B9" w:rsidP="00FC66B9">
      <w:pPr>
        <w:pStyle w:val="texto2"/>
      </w:pPr>
      <w:r w:rsidRPr="00403558">
        <w:t>§ 1º ....................................</w:t>
      </w:r>
    </w:p>
    <w:p w14:paraId="766C4D33" w14:textId="77777777" w:rsidR="00FC66B9" w:rsidRPr="00403558" w:rsidRDefault="00FC66B9" w:rsidP="00FC66B9">
      <w:pPr>
        <w:pStyle w:val="texto2"/>
      </w:pPr>
      <w:r w:rsidRPr="00403558">
        <w:t>§ 2º O inadimplemento da obrigação garantida por hipoteca faculta ao credor declarar vencidas as demais obrigações de que for titular garantidas pelo mesmo imóvel.”(NR)</w:t>
      </w:r>
    </w:p>
    <w:p w14:paraId="33DA9C15" w14:textId="77777777" w:rsidR="00FC66B9" w:rsidRPr="00403558" w:rsidRDefault="00FC66B9" w:rsidP="00FC66B9">
      <w:pPr>
        <w:pStyle w:val="texto2"/>
      </w:pPr>
      <w:r w:rsidRPr="00403558">
        <w:t>“Art. 1.478. O credor hipotecário que efetuar o pagamento, a qualquer tempo, das dívidas garantidas pelas hipotecas anteriores sub-rogar</w:t>
      </w:r>
      <w:r w:rsidR="003E65FE" w:rsidRPr="00403558">
        <w:t>-se-</w:t>
      </w:r>
      <w:r w:rsidRPr="00403558">
        <w:t xml:space="preserve">á nos seus direitos, sem prejuízo dos que lhe competirem contra o devedor comum. </w:t>
      </w:r>
    </w:p>
    <w:p w14:paraId="64A2A386" w14:textId="77777777" w:rsidR="00FC66B9" w:rsidRPr="00403558" w:rsidRDefault="00FC66B9" w:rsidP="00FC66B9">
      <w:pPr>
        <w:pStyle w:val="texto2"/>
        <w:ind w:firstLine="0"/>
      </w:pPr>
      <w:r w:rsidRPr="00403558">
        <w:t>..............................................”(NR)</w:t>
      </w:r>
    </w:p>
    <w:p w14:paraId="4E6839F9" w14:textId="77777777" w:rsidR="00F57991" w:rsidRPr="00403558" w:rsidRDefault="00F57991" w:rsidP="00FC66B9">
      <w:pPr>
        <w:pStyle w:val="texto2"/>
      </w:pPr>
      <w:r w:rsidRPr="00403558">
        <w:t>“Art. 1.487-A. A hipoteca poderá, por requerimento do proprietário, ser posteriormente estendida para garantir novas obrigações em favor do mesmo credor, mantidos o registro e a publicidade originais, mas respeitada, em relação à extensão, a prioridade de direitos contraditórios ingressos na matrícula do imóvel.</w:t>
      </w:r>
    </w:p>
    <w:p w14:paraId="0F84EDB0" w14:textId="77777777" w:rsidR="00FC66B9" w:rsidRPr="00403558" w:rsidRDefault="00FC66B9" w:rsidP="00FC66B9">
      <w:pPr>
        <w:pStyle w:val="texto2"/>
      </w:pPr>
      <w:r w:rsidRPr="00403558">
        <w:t xml:space="preserve">§ 1º A extensão </w:t>
      </w:r>
      <w:r w:rsidR="000819C2" w:rsidRPr="00403558">
        <w:t>da hipoteca</w:t>
      </w:r>
      <w:r w:rsidRPr="00403558">
        <w:t xml:space="preserve"> não poderá exceder ao prazo e ao valor máximo garantido constantes da especialização da garantia original. </w:t>
      </w:r>
    </w:p>
    <w:p w14:paraId="799F1F73" w14:textId="77777777" w:rsidR="00F57991" w:rsidRPr="00403558" w:rsidRDefault="00F57991" w:rsidP="00F57991">
      <w:pPr>
        <w:pStyle w:val="texto2"/>
      </w:pPr>
      <w:r w:rsidRPr="00403558">
        <w:t>§ 2º A extensão da hipoteca será objeto de averbação subsequente na matrícula do imóvel, assegurada a preferência creditória em favor da:</w:t>
      </w:r>
    </w:p>
    <w:p w14:paraId="6886668D" w14:textId="77777777" w:rsidR="00F57991" w:rsidRPr="00403558" w:rsidRDefault="00F57991" w:rsidP="00F57991">
      <w:pPr>
        <w:pStyle w:val="texto2"/>
      </w:pPr>
      <w:r w:rsidRPr="00403558">
        <w:lastRenderedPageBreak/>
        <w:t>I – obrigação inicial, em relação às obrigações alcançadas pela extensão da hipoteca;</w:t>
      </w:r>
    </w:p>
    <w:p w14:paraId="07191F18" w14:textId="77777777" w:rsidR="00F57991" w:rsidRPr="00403558" w:rsidRDefault="00F57991" w:rsidP="00F57991">
      <w:pPr>
        <w:pStyle w:val="texto2"/>
      </w:pPr>
      <w:r w:rsidRPr="00403558">
        <w:t>II – obrigação mais antiga, considerando-se o tempo da averbação, no caso de mais de uma extensão de hipoteca.</w:t>
      </w:r>
    </w:p>
    <w:p w14:paraId="69CA9676" w14:textId="77777777" w:rsidR="0077573F" w:rsidRPr="00403558" w:rsidRDefault="00FC66B9" w:rsidP="00F75488">
      <w:pPr>
        <w:pStyle w:val="texto2"/>
      </w:pPr>
      <w:r w:rsidRPr="00403558">
        <w:t>§ 3º Na hipótese de superveniente multiplicidade de credores garantidos pela mesma hipoteca estendida, apenas o credor titular do crédito mais priori</w:t>
      </w:r>
      <w:r w:rsidR="000819C2" w:rsidRPr="00403558">
        <w:t>tário, conforme estabelecido n</w:t>
      </w:r>
      <w:r w:rsidRPr="00403558">
        <w:t>o § 2º deste artigo, poderá promover a execução judicial ou extrajudicial da garantia, exceto se convencionado de modo diverso por todos os credores.”</w:t>
      </w:r>
    </w:p>
    <w:p w14:paraId="1BFB164B" w14:textId="77777777" w:rsidR="00FC66B9" w:rsidRPr="00403558" w:rsidRDefault="00667A60" w:rsidP="0077573F">
      <w:pPr>
        <w:pStyle w:val="texto1"/>
      </w:pPr>
      <w:r w:rsidRPr="00403558">
        <w:t>Art. 4º</w:t>
      </w:r>
      <w:r w:rsidR="00FC66B9" w:rsidRPr="00403558">
        <w:t xml:space="preserve"> A Lei nº 13.476, de 28 de agosto de 2017, passa a vigorar com as seguintes alterações:</w:t>
      </w:r>
    </w:p>
    <w:p w14:paraId="0A930488" w14:textId="77777777" w:rsidR="00FC66B9" w:rsidRPr="00403558" w:rsidRDefault="00FC66B9" w:rsidP="00FC66B9">
      <w:pPr>
        <w:pStyle w:val="texto2"/>
      </w:pPr>
      <w:r w:rsidRPr="00403558">
        <w:t>“Art. 9º Se, após a excussão das garantias constituídas no instrumento de abertura de limite de crédito, o produto resultante não bastar para a quitação da dívida decorrente das operações financeiras derivadas, acrescida das despesas de cobrança, judicial e extrajudicial, o tomador e os prestadores de garantia pessoal continuarão obrigados pelo saldo devedor remanescente, exceto se houver disposição em sentido contrário na legislação especial aplicável.”(NR)</w:t>
      </w:r>
    </w:p>
    <w:p w14:paraId="45217B3F" w14:textId="77777777" w:rsidR="00FC66B9" w:rsidRPr="00403558" w:rsidRDefault="00FC66B9" w:rsidP="00FC66B9">
      <w:pPr>
        <w:pStyle w:val="texto2"/>
      </w:pPr>
      <w:r w:rsidRPr="00403558">
        <w:t xml:space="preserve">“Art. 9º-A Fica permitida a extensão da alienação fiduciária de coisa imóvel, pela qual a propriedade fiduciária já constituída possa ser </w:t>
      </w:r>
      <w:r w:rsidRPr="00403558">
        <w:lastRenderedPageBreak/>
        <w:t>utilizada como garantia de operações de crédito novas e autônomas de qualquer natureza, desde que:</w:t>
      </w:r>
    </w:p>
    <w:p w14:paraId="3081EF50" w14:textId="77777777" w:rsidR="00FC66B9" w:rsidRPr="00403558" w:rsidRDefault="00FC66B9" w:rsidP="00FC66B9">
      <w:pPr>
        <w:pStyle w:val="texto2"/>
      </w:pPr>
      <w:r w:rsidRPr="00403558">
        <w:t>I - sejam contratadas as operações com o credor titular da propriedade fiduciá</w:t>
      </w:r>
      <w:r w:rsidR="0077573F" w:rsidRPr="00403558">
        <w:t>ria; e</w:t>
      </w:r>
    </w:p>
    <w:p w14:paraId="03C69839" w14:textId="77777777" w:rsidR="00FC66B9" w:rsidRPr="00403558" w:rsidRDefault="00FC66B9" w:rsidP="00FC66B9">
      <w:pPr>
        <w:pStyle w:val="texto2"/>
      </w:pPr>
      <w:r w:rsidRPr="00403558">
        <w:t>II - inexista obrigação contratada com credor diverso garantida pelo mesmo imóvel, inclusive na forma prevista no § 3º do art. 22 da Lei nº 9.514, de 20 de novembro de 1997.</w:t>
      </w:r>
    </w:p>
    <w:p w14:paraId="74CA731C" w14:textId="77777777" w:rsidR="00FC66B9" w:rsidRPr="00403558" w:rsidRDefault="00FC66B9" w:rsidP="00FC66B9">
      <w:pPr>
        <w:pStyle w:val="texto2"/>
      </w:pPr>
      <w:r w:rsidRPr="00403558">
        <w:t xml:space="preserve">§ 1º A extensão da alienação fiduciária de que trata o </w:t>
      </w:r>
      <w:r w:rsidRPr="00403558">
        <w:rPr>
          <w:i/>
        </w:rPr>
        <w:t>caput</w:t>
      </w:r>
      <w:r w:rsidRPr="00403558">
        <w:t xml:space="preserve"> deste artigo somente poderá ser contratada, por pessoa física ou jurídica, no âmbito do Sistema Financeiro Nacional</w:t>
      </w:r>
      <w:r w:rsidR="00491AFF" w:rsidRPr="00403558">
        <w:t xml:space="preserve"> e nas operações com Empresas Simples de Crédito</w:t>
      </w:r>
      <w:r w:rsidRPr="00403558">
        <w:t>.</w:t>
      </w:r>
    </w:p>
    <w:p w14:paraId="15AEE00D" w14:textId="77777777" w:rsidR="00FC66B9" w:rsidRPr="00403558" w:rsidRDefault="00FC66B9" w:rsidP="00FC66B9">
      <w:pPr>
        <w:pStyle w:val="texto2"/>
      </w:pPr>
      <w:r w:rsidRPr="00403558">
        <w:t xml:space="preserve">§ 2º As operações de crédito garantidas pela mesma alienação fiduciária, na forma prevista no </w:t>
      </w:r>
      <w:r w:rsidRPr="00403558">
        <w:rPr>
          <w:i/>
        </w:rPr>
        <w:t>caput</w:t>
      </w:r>
      <w:r w:rsidRPr="00403558">
        <w:t xml:space="preserve"> deste artigo, apenas poderão ser transferidas conjuntamente, a qualquer título, preservada a unicidade do credor.</w:t>
      </w:r>
    </w:p>
    <w:p w14:paraId="70D61555" w14:textId="77777777" w:rsidR="00F11DE2" w:rsidRPr="00403558" w:rsidRDefault="00F11DE2" w:rsidP="00F11DE2">
      <w:pPr>
        <w:pStyle w:val="texto2"/>
      </w:pPr>
      <w:r w:rsidRPr="00403558">
        <w:t>§ 3º Fica</w:t>
      </w:r>
      <w:r w:rsidR="000B077F" w:rsidRPr="00403558">
        <w:t>m</w:t>
      </w:r>
      <w:r w:rsidRPr="00403558">
        <w:t xml:space="preserve"> permitida</w:t>
      </w:r>
      <w:r w:rsidR="000B077F" w:rsidRPr="00403558">
        <w:t>s</w:t>
      </w:r>
      <w:r w:rsidRPr="00403558">
        <w:t xml:space="preserve"> a extensão da alienação fiduciária e a transferência da operação ou do título de crédito para instituição financeira diversa, desde que a instituição credora da alienação fiduciária estendida ou adquirente do crédito, conforme o caso, seja:</w:t>
      </w:r>
    </w:p>
    <w:p w14:paraId="5FFD4A13" w14:textId="77777777" w:rsidR="00F11DE2" w:rsidRPr="00403558" w:rsidRDefault="00F11DE2" w:rsidP="00F11DE2">
      <w:pPr>
        <w:pStyle w:val="texto2"/>
      </w:pPr>
      <w:r w:rsidRPr="00403558">
        <w:t>I - integrante do mesmo sistema de crédito cooperativo da instituição financeira credora da operação original; e</w:t>
      </w:r>
    </w:p>
    <w:p w14:paraId="130F9FD5" w14:textId="77777777" w:rsidR="00F11DE2" w:rsidRPr="00403558" w:rsidRDefault="00F11DE2" w:rsidP="00F11DE2">
      <w:pPr>
        <w:pStyle w:val="texto2"/>
      </w:pPr>
      <w:r w:rsidRPr="00403558">
        <w:t>II - garantidora fidejussória da operação de crédito original.</w:t>
      </w:r>
    </w:p>
    <w:p w14:paraId="59737B8E" w14:textId="77777777" w:rsidR="00F11DE2" w:rsidRPr="00403558" w:rsidRDefault="00F11DE2" w:rsidP="00F11DE2">
      <w:pPr>
        <w:pStyle w:val="texto2"/>
      </w:pPr>
      <w:r w:rsidRPr="00403558">
        <w:lastRenderedPageBreak/>
        <w:t>§ 4º A participação no mesmo sistema de crédito cooperativo e a existência da garantia fidejussó</w:t>
      </w:r>
      <w:r w:rsidR="000B077F" w:rsidRPr="00403558">
        <w:t>ria previstas no § 3º deste artigo</w:t>
      </w:r>
      <w:r w:rsidRPr="00403558">
        <w:t xml:space="preserve"> serão atestadas por meio de declaração no título de extensão da alienação fiduciária</w:t>
      </w:r>
      <w:r w:rsidR="00FD0287" w:rsidRPr="00403558">
        <w:t>.</w:t>
      </w:r>
      <w:r w:rsidRPr="00403558">
        <w:t>”</w:t>
      </w:r>
    </w:p>
    <w:p w14:paraId="3E57D3DF" w14:textId="77777777" w:rsidR="00FC66B9" w:rsidRPr="00403558" w:rsidRDefault="00FC66B9" w:rsidP="00FC66B9">
      <w:pPr>
        <w:pStyle w:val="texto2"/>
      </w:pPr>
      <w:r w:rsidRPr="00403558">
        <w:t>“Art. 9º-B A extensão da alienação fiduciária de coisa imóvel deverá ser averbada no cartório de registro de imóveis competente, por meio da apresentação do título correspondente, ordenada em prioridade das obrigações garantidas, após a primeira, pelo tempo da averbação.</w:t>
      </w:r>
    </w:p>
    <w:p w14:paraId="4A67F152" w14:textId="77777777" w:rsidR="00FC66B9" w:rsidRPr="00403558" w:rsidRDefault="00FC66B9" w:rsidP="00FC66B9">
      <w:pPr>
        <w:pStyle w:val="texto2"/>
      </w:pPr>
      <w:r w:rsidRPr="00403558">
        <w:t xml:space="preserve">§ 1º O título de extensão da alienação fiduciária deverá conter: </w:t>
      </w:r>
    </w:p>
    <w:p w14:paraId="10A1B26E" w14:textId="77777777" w:rsidR="00FC66B9" w:rsidRPr="00403558" w:rsidRDefault="00FC66B9" w:rsidP="00FC66B9">
      <w:pPr>
        <w:pStyle w:val="texto2"/>
      </w:pPr>
      <w:r w:rsidRPr="00403558">
        <w:t>I - o valor princip</w:t>
      </w:r>
      <w:r w:rsidR="0077573F" w:rsidRPr="00403558">
        <w:t>al da nova operação de crédito;</w:t>
      </w:r>
    </w:p>
    <w:p w14:paraId="2646DF0F" w14:textId="77777777" w:rsidR="00FC66B9" w:rsidRPr="00403558" w:rsidRDefault="00FC66B9" w:rsidP="00FC66B9">
      <w:pPr>
        <w:pStyle w:val="texto2"/>
      </w:pPr>
      <w:r w:rsidRPr="00403558">
        <w:t>II - a taxa de juros e os encargos incidentes;</w:t>
      </w:r>
    </w:p>
    <w:p w14:paraId="07E805AA" w14:textId="77777777" w:rsidR="00FC66B9" w:rsidRPr="00403558" w:rsidRDefault="00FC66B9" w:rsidP="00FC66B9">
      <w:pPr>
        <w:pStyle w:val="texto2"/>
      </w:pPr>
      <w:r w:rsidRPr="00403558">
        <w:t>III - o prazo e as condições de reposição do empréstimo ou d</w:t>
      </w:r>
      <w:r w:rsidR="0077573F" w:rsidRPr="00403558">
        <w:t>o crédito do credor fiduciário;</w:t>
      </w:r>
    </w:p>
    <w:p w14:paraId="6B2DFB9C" w14:textId="77777777" w:rsidR="00FC66B9" w:rsidRPr="00403558" w:rsidRDefault="00FC66B9" w:rsidP="00FC66B9">
      <w:pPr>
        <w:pStyle w:val="texto2"/>
      </w:pPr>
      <w:r w:rsidRPr="00403558">
        <w:t>IV - a cláusula com a previsão de que o inadimplemento e a ausência de purgação da mora de que tratam os arts. 26 e 26-A da Lei nº 9.514, de 20 de novembro de 1997, em relação a quaisquer das operações de crédito, faculta ao credor fiduciário considerar vencidas antecipadamente as demais operações de crédito garantidas pela mesma alienação fiduciária, hipótese em que será exigível a totalidade da dívida para todos os efeitos legais; e</w:t>
      </w:r>
    </w:p>
    <w:p w14:paraId="5E1A79FE" w14:textId="77777777" w:rsidR="00FC66B9" w:rsidRPr="00403558" w:rsidRDefault="00FC66B9" w:rsidP="00FC66B9">
      <w:pPr>
        <w:pStyle w:val="texto2"/>
      </w:pPr>
      <w:r w:rsidRPr="00403558">
        <w:lastRenderedPageBreak/>
        <w:t>V - os demais requisitos previstos no art. 24 da Lei nº 9.514, de 20 de novembro de 1997.</w:t>
      </w:r>
    </w:p>
    <w:p w14:paraId="38C6FBE3" w14:textId="77777777" w:rsidR="00FC66B9" w:rsidRPr="00403558" w:rsidRDefault="00FC66B9" w:rsidP="00FC66B9">
      <w:pPr>
        <w:pStyle w:val="texto2"/>
      </w:pPr>
      <w:r w:rsidRPr="00403558">
        <w:t xml:space="preserve">§ 2º A extensão da alienação fiduciária poderá ser formalizada por instrumento público ou particular, admitida a apresentação em formato eletrônico. </w:t>
      </w:r>
    </w:p>
    <w:p w14:paraId="44B9FB8C" w14:textId="77777777" w:rsidR="00FC66B9" w:rsidRPr="00403558" w:rsidRDefault="00FC66B9" w:rsidP="00FC66B9">
      <w:pPr>
        <w:pStyle w:val="texto2"/>
      </w:pPr>
      <w:r w:rsidRPr="00403558">
        <w:t xml:space="preserve">§ 3º Fica dispensado o reconhecimento de firma no título de extensão da alienação fiduciária. </w:t>
      </w:r>
    </w:p>
    <w:p w14:paraId="2DF3F9A9" w14:textId="77777777" w:rsidR="00FC66B9" w:rsidRPr="00403558" w:rsidRDefault="00FC66B9" w:rsidP="00FC66B9">
      <w:pPr>
        <w:pStyle w:val="texto2"/>
      </w:pPr>
      <w:r w:rsidRPr="00403558">
        <w:t>§ 4º A extensão da alienação fiduciária não poderá exceder ao prazo final de pagamento e ao valor garantido constantes do título da garantia original.”</w:t>
      </w:r>
    </w:p>
    <w:p w14:paraId="03BD8D08" w14:textId="77777777" w:rsidR="00FC66B9" w:rsidRPr="00403558" w:rsidRDefault="00FC66B9" w:rsidP="00FC66B9">
      <w:pPr>
        <w:pStyle w:val="texto2"/>
      </w:pPr>
      <w:r w:rsidRPr="00403558">
        <w:t>“Art. 9º-C Celebrada a extensão da alienação fiduciária sobre coisa imóvel, a liquidação antecipada de quaisquer das operações de crédito não obriga o devedor a liquidar antecipadamente as demais operações vinculadas à mesma garantia, hipótese em que permanecerão vigentes as condições e os prazos nelas convencionados.</w:t>
      </w:r>
    </w:p>
    <w:p w14:paraId="19D82E12" w14:textId="77777777" w:rsidR="00FC66B9" w:rsidRPr="00403558" w:rsidRDefault="00FC66B9" w:rsidP="00FC66B9">
      <w:pPr>
        <w:pStyle w:val="texto2"/>
      </w:pPr>
      <w:r w:rsidRPr="00403558">
        <w:t>Parágrafo único. A liquidação de quaisquer das operações de crédito garantidas será averbada na matrícula do imóvel, à vista do termo de quitação específico emitido pelo credor.”</w:t>
      </w:r>
    </w:p>
    <w:p w14:paraId="156C2AEE" w14:textId="77777777" w:rsidR="00FC66B9" w:rsidRPr="00403558" w:rsidRDefault="00FC66B9" w:rsidP="00FC66B9">
      <w:pPr>
        <w:pStyle w:val="texto2"/>
      </w:pPr>
      <w:r w:rsidRPr="00403558">
        <w:t xml:space="preserve">“Art. 9º-D Na extensão da alienação fiduciária sobre coisa imóvel, no caso de inadimplemento e de ausência de purgação da mora de que tratam os arts. 26 e 26-A da Lei nº 9.514, de 20 de novembro de 1997, em relação a quaisquer das </w:t>
      </w:r>
      <w:r w:rsidRPr="00403558">
        <w:lastRenderedPageBreak/>
        <w:t>operações de crédito garantidas, independentemente de seu valor, o credor fiduciário poderá considerar vencidas antecipadamente as demais operações de crédito vinculadas à mesma garantia, hipótese em que será exigível a totalidade da dívida.</w:t>
      </w:r>
    </w:p>
    <w:p w14:paraId="71B79D63" w14:textId="77777777" w:rsidR="00FC66B9" w:rsidRPr="00403558" w:rsidRDefault="00FC66B9" w:rsidP="00FC66B9">
      <w:pPr>
        <w:pStyle w:val="texto2"/>
      </w:pPr>
      <w:r w:rsidRPr="00403558">
        <w:t xml:space="preserve">§ 1º Na hipótese prevista no </w:t>
      </w:r>
      <w:r w:rsidRPr="00403558">
        <w:rPr>
          <w:i/>
        </w:rPr>
        <w:t>caput</w:t>
      </w:r>
      <w:r w:rsidRPr="00403558">
        <w:t xml:space="preserve"> deste artigo, após o vencimento antecipado de todas as operações de crédito, o credor fiduciário promoverá os demais procedimentos de consolidação da propriedade e de leilão de que tratam os arts. 26, 26-A, 27 e 27-A da Lei nº 9.514, de 20 de novembro de 1997. </w:t>
      </w:r>
    </w:p>
    <w:p w14:paraId="2C1DD042" w14:textId="77777777" w:rsidR="00FC66B9" w:rsidRPr="00403558" w:rsidRDefault="00FC66B9" w:rsidP="00FC66B9">
      <w:pPr>
        <w:pStyle w:val="texto2"/>
      </w:pPr>
      <w:r w:rsidRPr="00403558">
        <w:t xml:space="preserve">§ 2º A informação sobre o exercício, pelo credor fiduciário, da faculdade de considerar vencidas todas as operações vinculadas à mesma garantia, nos termos do </w:t>
      </w:r>
      <w:r w:rsidRPr="00403558">
        <w:rPr>
          <w:i/>
        </w:rPr>
        <w:t>caput</w:t>
      </w:r>
      <w:r w:rsidRPr="00403558">
        <w:t xml:space="preserve"> deste artigo, deverá constar da intimação de que trata o § 1º do art. 26 da Lei nº 9.514, de 20 de novembro de 1997.</w:t>
      </w:r>
    </w:p>
    <w:p w14:paraId="0ECB4008" w14:textId="77777777" w:rsidR="00FC66B9" w:rsidRPr="00403558" w:rsidRDefault="00FC66B9" w:rsidP="00FC66B9">
      <w:pPr>
        <w:pStyle w:val="texto2"/>
      </w:pPr>
      <w:r w:rsidRPr="00403558">
        <w:t xml:space="preserve">§ 3º A dívida de que trata o inciso I do § 3º do art. 27 da Lei nº 9.514, de </w:t>
      </w:r>
      <w:r w:rsidR="000A7F14" w:rsidRPr="00403558">
        <w:t>20 de novembro de</w:t>
      </w:r>
      <w:r w:rsidRPr="00403558">
        <w:t xml:space="preserve"> 1997, corresponde à soma dos saldos devedores de todas as operações de crédito vinculadas à mesma garantia.</w:t>
      </w:r>
    </w:p>
    <w:p w14:paraId="26643465" w14:textId="77777777" w:rsidR="00FC66B9" w:rsidRPr="00403558" w:rsidRDefault="00FC66B9" w:rsidP="00FC66B9">
      <w:pPr>
        <w:pStyle w:val="texto2"/>
      </w:pPr>
      <w:r w:rsidRPr="00403558">
        <w:t>§ 4º Na hipótese de quaisquer das operações de crédito vinculadas à mesma garantia qualificar</w:t>
      </w:r>
      <w:r w:rsidR="006C5C4A" w:rsidRPr="00403558">
        <w:t>em</w:t>
      </w:r>
      <w:r w:rsidRPr="00403558">
        <w:t xml:space="preserve">-se como financiamento </w:t>
      </w:r>
      <w:r w:rsidR="006C5C4A" w:rsidRPr="00403558">
        <w:t>para aquisição ou</w:t>
      </w:r>
      <w:r w:rsidRPr="00403558">
        <w:t xml:space="preserve"> construção de imóvel residencial do devedor, aplica-se à excussão da garantia o disposto no art. 26-A da Lei nº 9.514, de 20 de novembro de 1997. </w:t>
      </w:r>
    </w:p>
    <w:p w14:paraId="6D3AD716" w14:textId="77777777" w:rsidR="00FC66B9" w:rsidRPr="00403558" w:rsidRDefault="00FC66B9" w:rsidP="00FC66B9">
      <w:pPr>
        <w:pStyle w:val="texto2"/>
      </w:pPr>
      <w:r w:rsidRPr="00403558">
        <w:lastRenderedPageBreak/>
        <w:t>§ 5º O disposto no art. 54 da Lei nº 13.097, de 19 de janeiro de 2015, aplica-se aos negócios jurídicos de extensão de alienação fiduciária.”</w:t>
      </w:r>
    </w:p>
    <w:p w14:paraId="055A6361" w14:textId="77777777" w:rsidR="00FC66B9" w:rsidRPr="00403558" w:rsidRDefault="00667A60" w:rsidP="00FC66B9">
      <w:pPr>
        <w:pStyle w:val="texto1"/>
      </w:pPr>
      <w:r w:rsidRPr="00403558">
        <w:t>Art. 5º</w:t>
      </w:r>
      <w:r w:rsidRPr="00403558" w:rsidDel="00667A60">
        <w:t xml:space="preserve"> </w:t>
      </w:r>
      <w:r w:rsidR="006C00CB" w:rsidRPr="00403558">
        <w:t>A</w:t>
      </w:r>
      <w:r w:rsidR="00FC66B9" w:rsidRPr="00403558">
        <w:t xml:space="preserve"> Lei nº 6.015, de 31 de dezembro de 1973</w:t>
      </w:r>
      <w:r w:rsidR="003F241E" w:rsidRPr="00403558">
        <w:t xml:space="preserve"> (Lei de Registros Públicos)</w:t>
      </w:r>
      <w:r w:rsidR="006C5C4A" w:rsidRPr="00403558">
        <w:t>, passa a vigorar com a</w:t>
      </w:r>
      <w:r w:rsidR="006C00CB" w:rsidRPr="00403558">
        <w:t>s</w:t>
      </w:r>
      <w:r w:rsidR="006C5C4A" w:rsidRPr="00403558">
        <w:t xml:space="preserve"> seguinte</w:t>
      </w:r>
      <w:r w:rsidR="006C00CB" w:rsidRPr="00403558">
        <w:t>s</w:t>
      </w:r>
      <w:r w:rsidR="006C5C4A" w:rsidRPr="00403558">
        <w:t xml:space="preserve"> alteraç</w:t>
      </w:r>
      <w:r w:rsidR="006C00CB" w:rsidRPr="00403558">
        <w:t>ões</w:t>
      </w:r>
      <w:r w:rsidR="00FC66B9" w:rsidRPr="00403558">
        <w:t>:</w:t>
      </w:r>
    </w:p>
    <w:p w14:paraId="77A3216E" w14:textId="77777777" w:rsidR="00E250E5" w:rsidRPr="00403558" w:rsidRDefault="00E250E5" w:rsidP="00E250E5">
      <w:pPr>
        <w:pStyle w:val="texto2"/>
      </w:pPr>
      <w:r w:rsidRPr="00403558">
        <w:t>“Art. 29...................</w:t>
      </w:r>
      <w:r w:rsidR="003D14D6" w:rsidRPr="00403558">
        <w:t>.</w:t>
      </w:r>
      <w:r w:rsidRPr="00403558">
        <w:t>.............</w:t>
      </w:r>
    </w:p>
    <w:p w14:paraId="484664B5" w14:textId="77777777" w:rsidR="00E250E5" w:rsidRPr="00403558" w:rsidRDefault="00E250E5" w:rsidP="00464210">
      <w:pPr>
        <w:pStyle w:val="texto2"/>
        <w:ind w:firstLine="0"/>
      </w:pPr>
      <w:r w:rsidRPr="00403558">
        <w:t>...................................................</w:t>
      </w:r>
    </w:p>
    <w:p w14:paraId="4F925563" w14:textId="77777777" w:rsidR="00E250E5" w:rsidRPr="00403558" w:rsidRDefault="00E250E5" w:rsidP="00E250E5">
      <w:pPr>
        <w:pStyle w:val="texto2"/>
      </w:pPr>
      <w:r w:rsidRPr="00403558">
        <w:t xml:space="preserve">§ 6º Os ofícios de registro civil das pessoas naturais poderão, ainda, emitir certificado de vida, de estado civil e de domicílio, físico e eletrônico, da pessoa natural, </w:t>
      </w:r>
      <w:r w:rsidR="006C00CB" w:rsidRPr="00403558">
        <w:t xml:space="preserve">e deverá </w:t>
      </w:r>
      <w:r w:rsidRPr="00403558">
        <w:t xml:space="preserve">ser realizada comunicação imediata e eletrônica da prova de vida para a instituição interessada, se for o caso, a partir da celebração de convênio.”(NR) </w:t>
      </w:r>
    </w:p>
    <w:p w14:paraId="3BE28471" w14:textId="77777777" w:rsidR="00FC66B9" w:rsidRPr="00403558" w:rsidRDefault="00FC66B9" w:rsidP="00E250E5">
      <w:pPr>
        <w:pStyle w:val="texto2"/>
      </w:pPr>
      <w:r w:rsidRPr="00403558">
        <w:t>“Art. 167. ..............................</w:t>
      </w:r>
    </w:p>
    <w:p w14:paraId="7BFFB5D8" w14:textId="77777777" w:rsidR="006C00CB" w:rsidRPr="00403558" w:rsidRDefault="006C00CB" w:rsidP="00E250E5">
      <w:pPr>
        <w:pStyle w:val="texto2"/>
      </w:pPr>
      <w:r w:rsidRPr="00403558">
        <w:t>I - .....................................</w:t>
      </w:r>
    </w:p>
    <w:p w14:paraId="1BF014A9" w14:textId="77777777" w:rsidR="00FC66B9" w:rsidRPr="00403558" w:rsidRDefault="00FC66B9" w:rsidP="00FC66B9">
      <w:pPr>
        <w:pStyle w:val="texto2"/>
        <w:ind w:firstLine="0"/>
      </w:pPr>
      <w:r w:rsidRPr="00403558">
        <w:t>...................................................</w:t>
      </w:r>
    </w:p>
    <w:p w14:paraId="64554E2A" w14:textId="77777777" w:rsidR="006C00CB" w:rsidRPr="00403558" w:rsidRDefault="006C00CB" w:rsidP="006C00CB">
      <w:pPr>
        <w:pStyle w:val="texto2"/>
      </w:pPr>
      <w:r w:rsidRPr="00403558">
        <w:t xml:space="preserve">48. de outros negócios jurídicos de transmissão do direito real de propriedade sobre imóveis ou de instituição de direitos reais sobre imóveis, ressalvadas as hipóteses de averbação previstas em </w:t>
      </w:r>
      <w:r w:rsidR="00375F5A" w:rsidRPr="00403558">
        <w:t>l</w:t>
      </w:r>
      <w:r w:rsidRPr="00403558">
        <w:t xml:space="preserve">ei e respeitada a forma exigida por </w:t>
      </w:r>
      <w:r w:rsidR="00375F5A" w:rsidRPr="00403558">
        <w:t>l</w:t>
      </w:r>
      <w:r w:rsidRPr="00403558">
        <w:t>ei para o negócio jurídico, a exemplo do art. 108 da Lei nº 10.406, de 10 de janeiro de 2002 (Código Civil).</w:t>
      </w:r>
    </w:p>
    <w:p w14:paraId="37A498FE" w14:textId="77777777" w:rsidR="00FC66B9" w:rsidRPr="00403558" w:rsidRDefault="00FC66B9" w:rsidP="00FC66B9">
      <w:pPr>
        <w:pStyle w:val="texto2"/>
      </w:pPr>
      <w:r w:rsidRPr="00403558">
        <w:t>II - ....................................</w:t>
      </w:r>
    </w:p>
    <w:p w14:paraId="408E2C27" w14:textId="77777777" w:rsidR="00FC66B9" w:rsidRPr="00403558" w:rsidRDefault="00FC66B9" w:rsidP="00FC66B9">
      <w:pPr>
        <w:pStyle w:val="texto2"/>
        <w:ind w:firstLine="0"/>
      </w:pPr>
      <w:r w:rsidRPr="00403558">
        <w:t>...................................................</w:t>
      </w:r>
    </w:p>
    <w:p w14:paraId="2940B2E1" w14:textId="77777777" w:rsidR="00FC66B9" w:rsidRPr="00403558" w:rsidRDefault="00464210" w:rsidP="00FC66B9">
      <w:pPr>
        <w:pStyle w:val="texto2"/>
      </w:pPr>
      <w:r w:rsidRPr="00403558">
        <w:lastRenderedPageBreak/>
        <w:t>37</w:t>
      </w:r>
      <w:r w:rsidR="00FC66B9" w:rsidRPr="00403558">
        <w:t>. da extensão da garantia real à nova operação de crédito, nas hipóteses autorizadas por lei.</w:t>
      </w:r>
    </w:p>
    <w:p w14:paraId="321B2BFE" w14:textId="77777777" w:rsidR="00375F5A" w:rsidRPr="00403558" w:rsidRDefault="00375F5A" w:rsidP="00802728">
      <w:pPr>
        <w:pStyle w:val="texto2"/>
        <w:ind w:firstLine="0"/>
      </w:pPr>
      <w:r w:rsidRPr="00403558">
        <w:t>..............................................”(NR)</w:t>
      </w:r>
    </w:p>
    <w:p w14:paraId="57738956" w14:textId="77777777" w:rsidR="00F33FA0" w:rsidRPr="00403558" w:rsidRDefault="00667A60" w:rsidP="00F33FA0">
      <w:pPr>
        <w:pStyle w:val="texto1"/>
      </w:pPr>
      <w:r w:rsidRPr="00403558">
        <w:t>Art. 6º</w:t>
      </w:r>
      <w:r w:rsidRPr="00403558" w:rsidDel="00667A60">
        <w:t xml:space="preserve"> </w:t>
      </w:r>
      <w:r w:rsidR="00F33FA0" w:rsidRPr="00403558">
        <w:t xml:space="preserve">O Decreto-Lei nº 911, de 1º de outubro de 1969, passa a vigorar </w:t>
      </w:r>
      <w:r w:rsidR="00A44098" w:rsidRPr="00403558">
        <w:t>acrescido</w:t>
      </w:r>
      <w:r w:rsidR="000D70BA" w:rsidRPr="00403558">
        <w:t xml:space="preserve"> dos seguintes arts. 8º-B, 8º-C, 8º-D e 8º-E</w:t>
      </w:r>
      <w:r w:rsidR="00F33FA0" w:rsidRPr="00403558">
        <w:t>:</w:t>
      </w:r>
    </w:p>
    <w:p w14:paraId="06688ED3" w14:textId="77777777" w:rsidR="00F33FA0" w:rsidRPr="00403558" w:rsidRDefault="00F33FA0" w:rsidP="007854D4">
      <w:pPr>
        <w:pStyle w:val="texto2"/>
      </w:pPr>
      <w:r w:rsidRPr="00403558">
        <w:t>“Art. 8</w:t>
      </w:r>
      <w:r w:rsidR="00FD0287" w:rsidRPr="00403558">
        <w:t>º</w:t>
      </w:r>
      <w:r w:rsidRPr="00403558">
        <w:t xml:space="preserve">-B Desde que haja previsão expressa no contrato em cláusula em destaque e após comprovação da mora na forma do § 2º do art. 2º deste Decreto-Lei, é facultado ao credor promover a consolidação da propriedade perante o competente </w:t>
      </w:r>
      <w:r w:rsidR="00DC2F64" w:rsidRPr="00403558">
        <w:t xml:space="preserve">cartório de registro de títulos e documentos </w:t>
      </w:r>
      <w:r w:rsidRPr="00403558">
        <w:t>no lugar do procedimento judicial a que se referem os arts. 3º</w:t>
      </w:r>
      <w:r w:rsidR="006E400E" w:rsidRPr="00403558">
        <w:t>, 4º, 5º e</w:t>
      </w:r>
      <w:r w:rsidRPr="00403558">
        <w:t xml:space="preserve"> 6º deste Decreto-Lei.</w:t>
      </w:r>
    </w:p>
    <w:p w14:paraId="743BDB50" w14:textId="77777777" w:rsidR="00F33FA0" w:rsidRPr="00403558" w:rsidRDefault="00F33FA0" w:rsidP="007854D4">
      <w:pPr>
        <w:pStyle w:val="texto2"/>
      </w:pPr>
      <w:r w:rsidRPr="00403558">
        <w:t xml:space="preserve">§ 1º É competente o </w:t>
      </w:r>
      <w:r w:rsidR="00DC2F64" w:rsidRPr="00403558">
        <w:t>cartório de registro de títulos e documentos d</w:t>
      </w:r>
      <w:r w:rsidRPr="00403558">
        <w:t>o domicílio do devedor</w:t>
      </w:r>
      <w:r w:rsidR="008E6F27" w:rsidRPr="00403558">
        <w:t xml:space="preserve"> ou</w:t>
      </w:r>
      <w:r w:rsidRPr="00403558">
        <w:t xml:space="preserve"> da localização do bem da celebração do contrato.</w:t>
      </w:r>
    </w:p>
    <w:p w14:paraId="375981C7" w14:textId="77777777" w:rsidR="00F33FA0" w:rsidRPr="00403558" w:rsidRDefault="00F33FA0" w:rsidP="007854D4">
      <w:pPr>
        <w:pStyle w:val="texto2"/>
      </w:pPr>
      <w:r w:rsidRPr="00403558">
        <w:t xml:space="preserve">§ 2º Vencida e não paga a dívida, o oficial </w:t>
      </w:r>
      <w:r w:rsidR="00DC2F64" w:rsidRPr="00403558">
        <w:t>de registro de títulos e documentos</w:t>
      </w:r>
      <w:r w:rsidRPr="00403558">
        <w:t>, a requerimento do credor fiduciário acompanhado da comprovação da mora na forma do § 2º do art. 2º deste Decreto-Lei, notificará o devedor fiduciário para:</w:t>
      </w:r>
    </w:p>
    <w:p w14:paraId="7FD4708D" w14:textId="77777777" w:rsidR="00F33FA0" w:rsidRPr="00403558" w:rsidRDefault="00F33FA0" w:rsidP="007854D4">
      <w:pPr>
        <w:pStyle w:val="texto2"/>
      </w:pPr>
      <w:r w:rsidRPr="00403558">
        <w:t>I - pagar voluntariamente a dívida no prazo de 20 (vinte) dias, sob pena de consolidação da propriedade;</w:t>
      </w:r>
    </w:p>
    <w:p w14:paraId="13EED972" w14:textId="77777777" w:rsidR="00F33FA0" w:rsidRPr="00403558" w:rsidRDefault="00F33FA0" w:rsidP="007854D4">
      <w:pPr>
        <w:pStyle w:val="texto2"/>
      </w:pPr>
      <w:r w:rsidRPr="00403558">
        <w:t>II - apresentar, se for o caso, documentos comprobatórios de que a cobrança é total ou parcialmente indevida.</w:t>
      </w:r>
    </w:p>
    <w:p w14:paraId="4D18A695" w14:textId="77777777" w:rsidR="00F33FA0" w:rsidRPr="00403558" w:rsidRDefault="00F33FA0" w:rsidP="007854D4">
      <w:pPr>
        <w:pStyle w:val="texto2"/>
      </w:pPr>
      <w:r w:rsidRPr="00403558">
        <w:lastRenderedPageBreak/>
        <w:t>§ 3º O oficial avaliará os documentos apresentados na forma do inciso II do § 2º deste artigo e, na hipótese de constatar o direito do devedor, deverá abster-se de prosseguir no procedimento.</w:t>
      </w:r>
    </w:p>
    <w:p w14:paraId="45BB7680" w14:textId="77777777" w:rsidR="00F33FA0" w:rsidRPr="00403558" w:rsidRDefault="00F33FA0" w:rsidP="007854D4">
      <w:pPr>
        <w:pStyle w:val="texto2"/>
      </w:pPr>
      <w:r w:rsidRPr="00403558">
        <w:t xml:space="preserve">§ 4º Na hipótese de o devedor alegar que a cobrança é parcialmente indevida, </w:t>
      </w:r>
      <w:r w:rsidR="006E400E" w:rsidRPr="00403558">
        <w:t>caber-lhe-á</w:t>
      </w:r>
      <w:r w:rsidRPr="00403558">
        <w:t xml:space="preserve"> declarar o valor que entende</w:t>
      </w:r>
      <w:r w:rsidR="006E400E" w:rsidRPr="00403558">
        <w:t>r</w:t>
      </w:r>
      <w:r w:rsidRPr="00403558">
        <w:t xml:space="preserve"> correto e pagá-lo dentro do prazo indicado no inciso I do § 2º</w:t>
      </w:r>
      <w:r w:rsidR="006E400E" w:rsidRPr="00403558">
        <w:t xml:space="preserve"> deste artigo</w:t>
      </w:r>
      <w:r w:rsidRPr="00403558">
        <w:t>.</w:t>
      </w:r>
    </w:p>
    <w:p w14:paraId="43BDD435" w14:textId="77777777" w:rsidR="00F33FA0" w:rsidRPr="00403558" w:rsidRDefault="00F33FA0" w:rsidP="007854D4">
      <w:pPr>
        <w:pStyle w:val="texto2"/>
      </w:pPr>
      <w:r w:rsidRPr="00403558">
        <w:t xml:space="preserve">§ 5º É assegurado ao credor optar pelo procedimento judicial para cobrar a dívida ou </w:t>
      </w:r>
      <w:r w:rsidR="008E6F27" w:rsidRPr="00403558">
        <w:t>o saldo remanescente</w:t>
      </w:r>
      <w:r w:rsidR="00DC2F64" w:rsidRPr="00403558">
        <w:t xml:space="preserve"> </w:t>
      </w:r>
      <w:r w:rsidRPr="00403558">
        <w:t>na hipótese de frustração total ou parcial do procedimento extrajudicial.</w:t>
      </w:r>
    </w:p>
    <w:p w14:paraId="6482C892" w14:textId="77777777" w:rsidR="00F33FA0" w:rsidRPr="00403558" w:rsidRDefault="00F33FA0" w:rsidP="007854D4">
      <w:pPr>
        <w:pStyle w:val="texto2"/>
      </w:pPr>
      <w:r w:rsidRPr="00403558">
        <w:t xml:space="preserve">§ 6º A notificação, a cargo do </w:t>
      </w:r>
      <w:r w:rsidR="00DC2F64" w:rsidRPr="00403558">
        <w:t>oficial de registro de títulos e documentos</w:t>
      </w:r>
      <w:r w:rsidRPr="00403558">
        <w:t>, será feita prefere</w:t>
      </w:r>
      <w:r w:rsidR="00DC2F64" w:rsidRPr="00403558">
        <w:t xml:space="preserve">ncialmente por meio eletrônico, a ser </w:t>
      </w:r>
      <w:r w:rsidRPr="00403558">
        <w:t>enviada ao endereço eletrônico indicado em contrato pelo devedor fiduciário.</w:t>
      </w:r>
    </w:p>
    <w:p w14:paraId="085588A5" w14:textId="77777777" w:rsidR="00F33FA0" w:rsidRPr="00403558" w:rsidRDefault="00F33FA0" w:rsidP="007854D4">
      <w:pPr>
        <w:pStyle w:val="texto2"/>
      </w:pPr>
      <w:r w:rsidRPr="00403558">
        <w:t xml:space="preserve">§ 7º A ausência de confirmação do recebimento da notificação eletrônica em até </w:t>
      </w:r>
      <w:r w:rsidR="00B223AB" w:rsidRPr="00403558">
        <w:t>3 (</w:t>
      </w:r>
      <w:r w:rsidRPr="00403558">
        <w:t>três</w:t>
      </w:r>
      <w:r w:rsidR="00B223AB" w:rsidRPr="00403558">
        <w:t>)</w:t>
      </w:r>
      <w:r w:rsidRPr="00403558">
        <w:t xml:space="preserve"> dias úteis, contados do recebimento, implicará a realização da notificação postal, com aviso de recebimento, a cargo do </w:t>
      </w:r>
      <w:r w:rsidR="00B223AB" w:rsidRPr="00403558">
        <w:t>o</w:t>
      </w:r>
      <w:r w:rsidRPr="00403558">
        <w:t xml:space="preserve">ficial </w:t>
      </w:r>
      <w:r w:rsidR="007C06B4" w:rsidRPr="00403558">
        <w:t>de registro de títulos e documentos</w:t>
      </w:r>
      <w:r w:rsidRPr="00403558">
        <w:t xml:space="preserve">, ao endereço indicado em contrato pelo devedor fiduciário, não </w:t>
      </w:r>
      <w:r w:rsidR="00B223AB" w:rsidRPr="00403558">
        <w:t>exigido</w:t>
      </w:r>
      <w:r w:rsidRPr="00403558">
        <w:t xml:space="preserve"> que a assinatura constante do aviso de recebimento seja a do próprio destinatário, desde </w:t>
      </w:r>
      <w:r w:rsidR="00B223AB" w:rsidRPr="00403558">
        <w:t>que o endereço seja o indicado no cadastro</w:t>
      </w:r>
      <w:r w:rsidR="00F03A5C" w:rsidRPr="00403558">
        <w:t>.</w:t>
      </w:r>
    </w:p>
    <w:p w14:paraId="5467E23B" w14:textId="77777777" w:rsidR="00F33FA0" w:rsidRPr="00403558" w:rsidRDefault="00F33FA0" w:rsidP="007854D4">
      <w:pPr>
        <w:pStyle w:val="texto2"/>
      </w:pPr>
      <w:r w:rsidRPr="00403558">
        <w:lastRenderedPageBreak/>
        <w:t xml:space="preserve">§ 8º Paga a dívida, </w:t>
      </w:r>
      <w:r w:rsidR="00DD2B3C" w:rsidRPr="00403558">
        <w:t xml:space="preserve">ficará convalescido </w:t>
      </w:r>
      <w:r w:rsidRPr="00403558">
        <w:t>o contrato de alienação fiduciária em garantia.</w:t>
      </w:r>
    </w:p>
    <w:p w14:paraId="305EC56E" w14:textId="77777777" w:rsidR="00F33FA0" w:rsidRPr="00403558" w:rsidRDefault="00F33FA0" w:rsidP="007854D4">
      <w:pPr>
        <w:pStyle w:val="texto2"/>
      </w:pPr>
      <w:r w:rsidRPr="00403558">
        <w:t xml:space="preserve">§ 9º Não paga a dívida, o oficial averbará a consolidação da propriedade fiduciária ou, no caso de bens cuja alienação fiduciária tenha sido registrada apenas em outro órgão, </w:t>
      </w:r>
      <w:r w:rsidR="00C22EE7" w:rsidRPr="00403558">
        <w:t xml:space="preserve">o oficial comunicará </w:t>
      </w:r>
      <w:r w:rsidR="000B5A0A" w:rsidRPr="00403558">
        <w:t xml:space="preserve">a </w:t>
      </w:r>
      <w:r w:rsidR="00C22EE7" w:rsidRPr="00403558">
        <w:t xml:space="preserve">este </w:t>
      </w:r>
      <w:r w:rsidRPr="00403558">
        <w:t xml:space="preserve">para </w:t>
      </w:r>
      <w:r w:rsidR="00483A32" w:rsidRPr="00403558">
        <w:t>a</w:t>
      </w:r>
      <w:r w:rsidRPr="00403558">
        <w:t xml:space="preserve"> devida averbação.</w:t>
      </w:r>
    </w:p>
    <w:p w14:paraId="3EC8D830" w14:textId="77777777" w:rsidR="00C26321" w:rsidRPr="00403558" w:rsidRDefault="00C26321" w:rsidP="00C26321">
      <w:pPr>
        <w:pStyle w:val="texto2"/>
      </w:pPr>
      <w:r w:rsidRPr="00403558">
        <w:t>§ 10. A comunicação de que trata o § 6º deste artigo deverá ocorrer conforme convênio das serventias, ainda que por meio de suas entidades representativas, com os competentes órgãos registrais.</w:t>
      </w:r>
    </w:p>
    <w:p w14:paraId="3A1A915D" w14:textId="77777777" w:rsidR="00F33FA0" w:rsidRPr="00403558" w:rsidRDefault="00F33FA0" w:rsidP="007854D4">
      <w:pPr>
        <w:pStyle w:val="texto2"/>
      </w:pPr>
      <w:r w:rsidRPr="00403558">
        <w:t xml:space="preserve">§ 11. Na hipótese de não pagamento voluntário da dívida no prazo legal, é dever do devedor, no mesmo prazo e com a devida ciência do </w:t>
      </w:r>
      <w:r w:rsidR="00E41617" w:rsidRPr="00403558">
        <w:t>cartório de registro de títulos e documentos</w:t>
      </w:r>
      <w:r w:rsidRPr="00403558">
        <w:t>, entregar ou disponibilizar voluntariamente a coisa ao credor para a venda extrajudicial na forma do art. 8º-C deste Decreto-Lei, sob pena de sujeitar-se a multa de 5% (cinco por cento) do valor da dívida, respeitado o direito do devedor a recibo escrito por parte do credor.</w:t>
      </w:r>
    </w:p>
    <w:p w14:paraId="28477427" w14:textId="77777777" w:rsidR="00F33FA0" w:rsidRPr="00403558" w:rsidRDefault="00F33FA0" w:rsidP="007854D4">
      <w:pPr>
        <w:pStyle w:val="texto2"/>
      </w:pPr>
      <w:r w:rsidRPr="00403558">
        <w:t xml:space="preserve">§ 12. No valor total da dívida, poderão ser incluídos os valores dos emolumentos, das despesas postais e das despesas com remoção da coisa na hipótese de o devedor tê-la disponibilizado em vez de </w:t>
      </w:r>
      <w:r w:rsidR="00B223AB" w:rsidRPr="00403558">
        <w:t xml:space="preserve">tê-la </w:t>
      </w:r>
      <w:r w:rsidRPr="00403558">
        <w:t>entregado voluntariamente.</w:t>
      </w:r>
    </w:p>
    <w:p w14:paraId="583FCE10" w14:textId="77777777" w:rsidR="00F33FA0" w:rsidRPr="00403558" w:rsidRDefault="00F33FA0" w:rsidP="007854D4">
      <w:pPr>
        <w:pStyle w:val="texto2"/>
      </w:pPr>
      <w:r w:rsidRPr="00403558">
        <w:t>§ 13. A notificação deverá conter, no mínimo, as seguintes informações:</w:t>
      </w:r>
    </w:p>
    <w:p w14:paraId="22D12A1C" w14:textId="77777777" w:rsidR="00F33FA0" w:rsidRPr="00403558" w:rsidRDefault="00F33FA0" w:rsidP="007854D4">
      <w:pPr>
        <w:pStyle w:val="texto2"/>
      </w:pPr>
      <w:r w:rsidRPr="00403558">
        <w:lastRenderedPageBreak/>
        <w:t>I - cópia do contrato referente à dívida;</w:t>
      </w:r>
    </w:p>
    <w:p w14:paraId="4D493609" w14:textId="77777777" w:rsidR="00F33FA0" w:rsidRPr="00403558" w:rsidRDefault="00F33FA0" w:rsidP="007854D4">
      <w:pPr>
        <w:pStyle w:val="texto2"/>
      </w:pPr>
      <w:r w:rsidRPr="00403558">
        <w:t>II - valor total da dívida de acordo com a possível data de pagamento;</w:t>
      </w:r>
    </w:p>
    <w:p w14:paraId="0CAAC426" w14:textId="77777777" w:rsidR="00F33FA0" w:rsidRPr="00403558" w:rsidRDefault="00F33FA0" w:rsidP="007854D4">
      <w:pPr>
        <w:pStyle w:val="texto2"/>
      </w:pPr>
      <w:r w:rsidRPr="00403558">
        <w:t xml:space="preserve">III - planilha </w:t>
      </w:r>
      <w:r w:rsidR="00BF1FC4" w:rsidRPr="00403558">
        <w:t>com detalhamento da</w:t>
      </w:r>
      <w:r w:rsidRPr="00403558">
        <w:t xml:space="preserve"> evolução da dívida;</w:t>
      </w:r>
    </w:p>
    <w:p w14:paraId="0E33A738" w14:textId="77777777" w:rsidR="00F33FA0" w:rsidRPr="00403558" w:rsidRDefault="00F33FA0" w:rsidP="007854D4">
      <w:pPr>
        <w:pStyle w:val="texto2"/>
      </w:pPr>
      <w:r w:rsidRPr="00403558">
        <w:t xml:space="preserve">IV - boleto bancário, dados bancários ou outra indicação de meio de pagamento, inclusive a faculdade de pagamento direto no competente </w:t>
      </w:r>
      <w:r w:rsidR="00E41617" w:rsidRPr="00403558">
        <w:t>cartório de registro de títulos e documentos</w:t>
      </w:r>
      <w:r w:rsidRPr="00403558">
        <w:t>;</w:t>
      </w:r>
    </w:p>
    <w:p w14:paraId="6EA2D8C5" w14:textId="77777777" w:rsidR="00F33FA0" w:rsidRPr="00403558" w:rsidRDefault="00F33FA0" w:rsidP="007854D4">
      <w:pPr>
        <w:pStyle w:val="texto2"/>
      </w:pPr>
      <w:r w:rsidRPr="00403558">
        <w:t xml:space="preserve">V - dados do credor, especialmente nome, número de inscrição no Cadastro de Pessoas Físicas </w:t>
      </w:r>
      <w:r w:rsidR="00BF1FC4" w:rsidRPr="00403558">
        <w:t xml:space="preserve">(CPF) </w:t>
      </w:r>
      <w:r w:rsidRPr="00403558">
        <w:t xml:space="preserve">ou no Cadastro Nacional </w:t>
      </w:r>
      <w:r w:rsidR="00E41617" w:rsidRPr="00403558">
        <w:t>da Pessoa Jurídica</w:t>
      </w:r>
      <w:r w:rsidR="00BF1FC4" w:rsidRPr="00403558">
        <w:t xml:space="preserve"> (CNPJ)</w:t>
      </w:r>
      <w:r w:rsidRPr="00403558">
        <w:t>, telefone e outros canais de contato;</w:t>
      </w:r>
    </w:p>
    <w:p w14:paraId="7862FE11" w14:textId="77777777" w:rsidR="00F33FA0" w:rsidRPr="00403558" w:rsidRDefault="00F33FA0" w:rsidP="007854D4">
      <w:pPr>
        <w:pStyle w:val="texto2"/>
      </w:pPr>
      <w:r w:rsidRPr="00403558">
        <w:t>VI - forma de entrega ou disponibilização voluntárias do bem no caso de inadimplemento;</w:t>
      </w:r>
    </w:p>
    <w:p w14:paraId="08B9BFCD" w14:textId="77777777" w:rsidR="00F33FA0" w:rsidRPr="00403558" w:rsidRDefault="00F33FA0" w:rsidP="007854D4">
      <w:pPr>
        <w:pStyle w:val="texto2"/>
      </w:pPr>
      <w:r w:rsidRPr="00403558">
        <w:t>VII – advertências referentes ao disposto nos §§ 2º, 4º, 8º e 10 deste artigo.</w:t>
      </w:r>
      <w:r w:rsidR="007854D4" w:rsidRPr="00403558">
        <w:t>”</w:t>
      </w:r>
    </w:p>
    <w:p w14:paraId="58FFC50F" w14:textId="77777777" w:rsidR="00F33FA0" w:rsidRPr="00403558" w:rsidRDefault="007854D4" w:rsidP="007854D4">
      <w:pPr>
        <w:pStyle w:val="texto2"/>
      </w:pPr>
      <w:r w:rsidRPr="00403558">
        <w:t>“</w:t>
      </w:r>
      <w:r w:rsidR="00F33FA0" w:rsidRPr="00403558">
        <w:t>Art. 8º-C Consolidada a propriedade, o credor poderá vender o bem na forma do art. 2º deste Decreto-Lei.</w:t>
      </w:r>
    </w:p>
    <w:p w14:paraId="6737A305" w14:textId="77777777" w:rsidR="00E645CB" w:rsidRPr="00403558" w:rsidRDefault="00F33FA0" w:rsidP="007854D4">
      <w:pPr>
        <w:pStyle w:val="texto2"/>
      </w:pPr>
      <w:r w:rsidRPr="00403558">
        <w:t xml:space="preserve">§ 1º Caso o bem não tenha sido entregue ou disponibilizado voluntariamente no prazo legal, o credor poderá requerer ao oficial </w:t>
      </w:r>
      <w:r w:rsidR="00E41617" w:rsidRPr="00403558">
        <w:t>de registro de títulos e documentos</w:t>
      </w:r>
      <w:r w:rsidRPr="00403558">
        <w:t xml:space="preserve"> a busca e apreensão extrajudicial, </w:t>
      </w:r>
      <w:r w:rsidR="00BF1FC4" w:rsidRPr="00403558">
        <w:t>com apresentação do</w:t>
      </w:r>
      <w:r w:rsidRPr="00403558">
        <w:t xml:space="preserve"> valor atualizado da dívida e </w:t>
      </w:r>
      <w:r w:rsidR="00E41617" w:rsidRPr="00403558">
        <w:t>da</w:t>
      </w:r>
      <w:r w:rsidRPr="00403558">
        <w:t xml:space="preserve"> planilha </w:t>
      </w:r>
      <w:r w:rsidR="00E41617" w:rsidRPr="00403558">
        <w:t>prevista no inciso III do § 13 do art. 8º-B deste Decreto-Lei.</w:t>
      </w:r>
    </w:p>
    <w:p w14:paraId="5C75D719" w14:textId="77777777" w:rsidR="00F33FA0" w:rsidRPr="00403558" w:rsidRDefault="00F33FA0" w:rsidP="007854D4">
      <w:pPr>
        <w:pStyle w:val="texto2"/>
      </w:pPr>
      <w:r w:rsidRPr="00403558">
        <w:lastRenderedPageBreak/>
        <w:t>§ 2º Recebido o requerimento, como forma de viabilizar a busca e apreensão extrajudicial, o oficial adotará as seguintes providências:</w:t>
      </w:r>
    </w:p>
    <w:p w14:paraId="2FC9C395" w14:textId="77777777" w:rsidR="00F33FA0" w:rsidRPr="00403558" w:rsidRDefault="00F33FA0" w:rsidP="007854D4">
      <w:pPr>
        <w:pStyle w:val="texto2"/>
      </w:pPr>
      <w:r w:rsidRPr="00403558">
        <w:t>I - lançará, no caso de veículos, restrição de circulação e de transferência do bem no sistema de que trata o § 9º do art. 3º deste Decreto-Lei;</w:t>
      </w:r>
    </w:p>
    <w:p w14:paraId="6A60FB60" w14:textId="77777777" w:rsidR="00F33FA0" w:rsidRPr="00403558" w:rsidRDefault="00F33FA0" w:rsidP="007854D4">
      <w:pPr>
        <w:pStyle w:val="texto2"/>
      </w:pPr>
      <w:r w:rsidRPr="00403558">
        <w:t xml:space="preserve">II – comunicará, se for o caso, </w:t>
      </w:r>
      <w:r w:rsidR="00253D5C" w:rsidRPr="00403558">
        <w:t>a</w:t>
      </w:r>
      <w:r w:rsidRPr="00403558">
        <w:t>os órgãos registrais competentes para averbação da indisponibilidade do bem e da busca e apreensão extrajudicial;</w:t>
      </w:r>
    </w:p>
    <w:p w14:paraId="25988052" w14:textId="77777777" w:rsidR="00F33FA0" w:rsidRPr="00403558" w:rsidRDefault="00F33FA0" w:rsidP="007854D4">
      <w:pPr>
        <w:pStyle w:val="texto2"/>
      </w:pPr>
      <w:r w:rsidRPr="00403558">
        <w:t xml:space="preserve">III - lançará a busca e apreensão extrajudicial na plataforma eletrônica mantida pelos </w:t>
      </w:r>
      <w:r w:rsidR="00253D5C" w:rsidRPr="00403558">
        <w:t>cartórios de registro de títulos e documentos</w:t>
      </w:r>
      <w:r w:rsidRPr="00403558">
        <w:t xml:space="preserve"> por meio de suas entidades representativas</w:t>
      </w:r>
      <w:r w:rsidR="00B07E90" w:rsidRPr="00403558">
        <w:t>,</w:t>
      </w:r>
      <w:r w:rsidRPr="00403558">
        <w:t xml:space="preserve"> </w:t>
      </w:r>
      <w:r w:rsidR="00B07E90" w:rsidRPr="00403558">
        <w:t xml:space="preserve">com base no </w:t>
      </w:r>
      <w:r w:rsidRPr="00403558">
        <w:t>art. 37 da Lei nº 11.977, de 7 de julho de 2009; e</w:t>
      </w:r>
    </w:p>
    <w:p w14:paraId="667F9996" w14:textId="77777777" w:rsidR="00F33FA0" w:rsidRPr="00403558" w:rsidRDefault="00F33FA0" w:rsidP="007854D4">
      <w:pPr>
        <w:pStyle w:val="texto2"/>
      </w:pPr>
      <w:r w:rsidRPr="00403558">
        <w:t>IV - expedirá certidão de busca e apreensão extrajudicial do bem.</w:t>
      </w:r>
    </w:p>
    <w:p w14:paraId="4833FA7D" w14:textId="77777777" w:rsidR="00F33FA0" w:rsidRPr="00403558" w:rsidRDefault="00F33FA0" w:rsidP="007854D4">
      <w:pPr>
        <w:pStyle w:val="texto2"/>
      </w:pPr>
      <w:r w:rsidRPr="00403558">
        <w:t xml:space="preserve">§ 3º Para facilitar a realização das providências de que tratam os incisos I e II do § 2º deste artigo, os órgãos de trânsito e outros órgãos de registro poderão manter convênios com os </w:t>
      </w:r>
      <w:r w:rsidR="00B07E90" w:rsidRPr="00403558">
        <w:t>cartórios de registro de títulos e documentos</w:t>
      </w:r>
      <w:r w:rsidRPr="00403558">
        <w:t>, ainda que por meio das suas entidades representativas incumbidas de promover o sistema de registro eletrônico de que trata o art. 37 da Lei nº 11.977, de 7 de julho de 2009.</w:t>
      </w:r>
    </w:p>
    <w:p w14:paraId="0D1D75F0" w14:textId="77777777" w:rsidR="00F33FA0" w:rsidRPr="00403558" w:rsidRDefault="00F33FA0" w:rsidP="007854D4">
      <w:pPr>
        <w:pStyle w:val="texto2"/>
      </w:pPr>
      <w:r w:rsidRPr="00403558">
        <w:t>§ 4º O credor, por si ou por terceiros mandatários, poderá realizar diligências para a localização dos bens.</w:t>
      </w:r>
    </w:p>
    <w:p w14:paraId="3E423A93" w14:textId="77777777" w:rsidR="00F33FA0" w:rsidRPr="00403558" w:rsidRDefault="00F33FA0" w:rsidP="007854D4">
      <w:pPr>
        <w:pStyle w:val="texto2"/>
      </w:pPr>
      <w:r w:rsidRPr="00403558">
        <w:lastRenderedPageBreak/>
        <w:t>§ 5º Os terceiros mandatários de que</w:t>
      </w:r>
      <w:r w:rsidR="00B07E90" w:rsidRPr="00403558">
        <w:t xml:space="preserve"> trata o § 4º deste artigo poderão</w:t>
      </w:r>
      <w:r w:rsidRPr="00403558">
        <w:t xml:space="preserve"> ser empresas especializadas na localização de bens.</w:t>
      </w:r>
    </w:p>
    <w:p w14:paraId="0DCDF0B2" w14:textId="77777777" w:rsidR="00F33FA0" w:rsidRPr="00403558" w:rsidRDefault="00F33FA0" w:rsidP="007854D4">
      <w:pPr>
        <w:pStyle w:val="texto2"/>
      </w:pPr>
      <w:r w:rsidRPr="00403558">
        <w:t>§ 6º Ato do Poder Executivo poderá definir requisitos mínimos para o funcionamento de empresas especializadas na localização de bens constituídas para os fins deste Decreto-Lei.</w:t>
      </w:r>
    </w:p>
    <w:p w14:paraId="3097A798" w14:textId="77777777" w:rsidR="00F33FA0" w:rsidRPr="00403558" w:rsidRDefault="00F33FA0" w:rsidP="007854D4">
      <w:pPr>
        <w:pStyle w:val="texto2"/>
      </w:pPr>
      <w:r w:rsidRPr="00403558">
        <w:t xml:space="preserve">§ 7º Apreendido o bem pelo oficial da serventia extrajudicial, o credor poderá promover a venda de que trata o </w:t>
      </w:r>
      <w:r w:rsidRPr="00403558">
        <w:rPr>
          <w:i/>
        </w:rPr>
        <w:t>caput</w:t>
      </w:r>
      <w:r w:rsidRPr="00403558">
        <w:t xml:space="preserve"> deste artigo e deverá </w:t>
      </w:r>
      <w:r w:rsidR="00BF1FC4" w:rsidRPr="00403558">
        <w:t>comunicá-la ao</w:t>
      </w:r>
      <w:r w:rsidRPr="00403558">
        <w:t xml:space="preserve"> </w:t>
      </w:r>
      <w:r w:rsidR="00B07E90" w:rsidRPr="00403558">
        <w:t>oficial de cartório de registro de títulos e documentos</w:t>
      </w:r>
      <w:r w:rsidRPr="00403558">
        <w:t xml:space="preserve">, o qual adotará </w:t>
      </w:r>
      <w:r w:rsidR="00BF1FC4" w:rsidRPr="00403558">
        <w:t xml:space="preserve">as seguintes </w:t>
      </w:r>
      <w:r w:rsidRPr="00403558">
        <w:t>providências:</w:t>
      </w:r>
    </w:p>
    <w:p w14:paraId="45053E45" w14:textId="77777777" w:rsidR="00F33FA0" w:rsidRPr="00403558" w:rsidRDefault="00F33FA0" w:rsidP="007854D4">
      <w:pPr>
        <w:pStyle w:val="texto2"/>
      </w:pPr>
      <w:r w:rsidRPr="00403558">
        <w:t>I - cancelará os lançamentos e as comunicações de que trata o §</w:t>
      </w:r>
      <w:r w:rsidR="00BF1FC4" w:rsidRPr="00403558">
        <w:t xml:space="preserve"> </w:t>
      </w:r>
      <w:r w:rsidRPr="00403558">
        <w:t>2º deste artigo;</w:t>
      </w:r>
    </w:p>
    <w:p w14:paraId="7532C4EA" w14:textId="77777777" w:rsidR="00F33FA0" w:rsidRPr="00403558" w:rsidRDefault="00F33FA0" w:rsidP="007854D4">
      <w:pPr>
        <w:pStyle w:val="texto2"/>
      </w:pPr>
      <w:r w:rsidRPr="00403558">
        <w:t xml:space="preserve">II - averbará no registro pertinente ou, no caso de bens cuja alienação fiduciária tenha sido registrada apenas em outro órgão, comunicará </w:t>
      </w:r>
      <w:r w:rsidR="00A7786C" w:rsidRPr="00403558">
        <w:t xml:space="preserve">a este </w:t>
      </w:r>
      <w:r w:rsidRPr="00403558">
        <w:t>para a devida averbação.</w:t>
      </w:r>
    </w:p>
    <w:p w14:paraId="37B93BC5" w14:textId="77777777" w:rsidR="00F33FA0" w:rsidRPr="00403558" w:rsidRDefault="00F33FA0" w:rsidP="007854D4">
      <w:pPr>
        <w:pStyle w:val="texto2"/>
      </w:pPr>
      <w:r w:rsidRPr="00403558">
        <w:t>§ 8º O credor fiduciário s</w:t>
      </w:r>
      <w:r w:rsidR="00A7786C" w:rsidRPr="00403558">
        <w:t>omente</w:t>
      </w:r>
      <w:r w:rsidRPr="00403558">
        <w:t xml:space="preserve"> será obrigado por encargos tributários ou administrativos vinculados ao bem a partir da aquisição da posse plena, o que se </w:t>
      </w:r>
      <w:r w:rsidR="00BF1FC4" w:rsidRPr="00403558">
        <w:t>dará</w:t>
      </w:r>
      <w:r w:rsidRPr="00403558">
        <w:t xml:space="preserve"> com a apreensão do bem ou com a sua entrega voluntária.</w:t>
      </w:r>
    </w:p>
    <w:p w14:paraId="5836CAA8" w14:textId="77777777" w:rsidR="00F33FA0" w:rsidRPr="00403558" w:rsidRDefault="00F33FA0" w:rsidP="007854D4">
      <w:pPr>
        <w:pStyle w:val="texto2"/>
      </w:pPr>
      <w:r w:rsidRPr="00403558">
        <w:t xml:space="preserve">§ 9º No prazo de </w:t>
      </w:r>
      <w:r w:rsidR="00BF1FC4" w:rsidRPr="00403558">
        <w:t>5 (</w:t>
      </w:r>
      <w:r w:rsidRPr="00403558">
        <w:t>cinco</w:t>
      </w:r>
      <w:r w:rsidR="00BF1FC4" w:rsidRPr="00403558">
        <w:t>)</w:t>
      </w:r>
      <w:r w:rsidRPr="00403558">
        <w:t xml:space="preserve"> dias úteis após a apreensão do bem, o devedor fiduciante </w:t>
      </w:r>
      <w:r w:rsidR="00A7786C" w:rsidRPr="00403558">
        <w:t>terá</w:t>
      </w:r>
      <w:r w:rsidRPr="00403558">
        <w:t xml:space="preserve"> o direito de pagar a integralidade da dívida pendente, segundo os valores apresentados pelo credor fiduciário no seu requerimento, hipótese na qual </w:t>
      </w:r>
      <w:r w:rsidRPr="00403558">
        <w:lastRenderedPageBreak/>
        <w:t>será cancelada a consolidação da propriedade e restituída a posse plena do bem.</w:t>
      </w:r>
    </w:p>
    <w:p w14:paraId="490983EB" w14:textId="77777777" w:rsidR="00F33FA0" w:rsidRPr="00403558" w:rsidRDefault="00F33FA0" w:rsidP="007854D4">
      <w:pPr>
        <w:pStyle w:val="texto2"/>
      </w:pPr>
      <w:r w:rsidRPr="00403558">
        <w:t>§ 10. No valor da dívida, o credor pode</w:t>
      </w:r>
      <w:r w:rsidR="00A7786C" w:rsidRPr="00403558">
        <w:t>rá</w:t>
      </w:r>
      <w:r w:rsidRPr="00403558">
        <w:t xml:space="preserve"> incluir os valores com emolumentos e despesas com as providências </w:t>
      </w:r>
      <w:r w:rsidR="005D1009" w:rsidRPr="00403558">
        <w:t xml:space="preserve">do </w:t>
      </w:r>
      <w:r w:rsidRPr="00403558">
        <w:t>procedimento</w:t>
      </w:r>
      <w:r w:rsidR="005D1009" w:rsidRPr="00403558">
        <w:t xml:space="preserve"> previsto neste artigo e no art. 8º-B deste Decreto-Lei</w:t>
      </w:r>
      <w:r w:rsidRPr="00403558">
        <w:t>, além dos tributos e demais encargos pactuados no contrato.</w:t>
      </w:r>
    </w:p>
    <w:p w14:paraId="0D16B600" w14:textId="77777777" w:rsidR="00F33FA0" w:rsidRPr="00403558" w:rsidRDefault="00F33FA0" w:rsidP="007854D4">
      <w:pPr>
        <w:pStyle w:val="texto2"/>
      </w:pPr>
      <w:r w:rsidRPr="00403558">
        <w:t xml:space="preserve">§ 11. O procedimento extrajudicial não </w:t>
      </w:r>
      <w:r w:rsidR="00A7786C" w:rsidRPr="00403558">
        <w:t>impedirá</w:t>
      </w:r>
      <w:r w:rsidRPr="00403558">
        <w:t xml:space="preserve"> o uso do processo judicial pelo devedor fiduciante.</w:t>
      </w:r>
      <w:r w:rsidR="007854D4" w:rsidRPr="00403558">
        <w:t>”</w:t>
      </w:r>
    </w:p>
    <w:p w14:paraId="3B50D97E" w14:textId="77777777" w:rsidR="00407641" w:rsidRPr="00403558" w:rsidRDefault="007854D4" w:rsidP="007854D4">
      <w:pPr>
        <w:pStyle w:val="texto2"/>
      </w:pPr>
      <w:r w:rsidRPr="00403558">
        <w:t>“</w:t>
      </w:r>
      <w:r w:rsidR="00A7786C" w:rsidRPr="00403558">
        <w:t>Art. 8º-D</w:t>
      </w:r>
      <w:r w:rsidR="00F33FA0" w:rsidRPr="00403558">
        <w:t xml:space="preserve"> No caso de a cobrança extrajudicial </w:t>
      </w:r>
      <w:r w:rsidR="00557563" w:rsidRPr="00403558">
        <w:t xml:space="preserve">realizada </w:t>
      </w:r>
      <w:r w:rsidR="00376D1E" w:rsidRPr="00403558">
        <w:t>na forma dos arts. 8º-B</w:t>
      </w:r>
      <w:r w:rsidR="00F33FA0" w:rsidRPr="00403558">
        <w:t xml:space="preserve"> e </w:t>
      </w:r>
      <w:r w:rsidR="00376D1E" w:rsidRPr="00403558">
        <w:t>8º-C</w:t>
      </w:r>
      <w:r w:rsidR="00F33FA0" w:rsidRPr="00403558">
        <w:t xml:space="preserve"> deste Decreto-Lei </w:t>
      </w:r>
      <w:r w:rsidR="00A7786C" w:rsidRPr="00403558">
        <w:t>ser considerada</w:t>
      </w:r>
      <w:r w:rsidR="00F33FA0" w:rsidRPr="00403558">
        <w:t xml:space="preserve"> indevid</w:t>
      </w:r>
      <w:r w:rsidR="00557563" w:rsidRPr="00403558">
        <w:t>a</w:t>
      </w:r>
      <w:r w:rsidR="00F33FA0" w:rsidRPr="00403558">
        <w:t>, o credor fiduciário sujeitar-se-á à multa e ao dever de indenizar de que tratam os §§ 6º e 7º do art. 3º deste Decreto-Lei.</w:t>
      </w:r>
      <w:r w:rsidR="00464210" w:rsidRPr="00403558">
        <w:t>”</w:t>
      </w:r>
    </w:p>
    <w:p w14:paraId="27B49928" w14:textId="77777777" w:rsidR="00407641" w:rsidRPr="00403558" w:rsidRDefault="00407641" w:rsidP="00407641">
      <w:pPr>
        <w:pStyle w:val="texto2"/>
      </w:pPr>
      <w:r w:rsidRPr="00403558">
        <w:t xml:space="preserve">“Art. 8º-E </w:t>
      </w:r>
      <w:r w:rsidR="00FD3607" w:rsidRPr="00403558">
        <w:t>Quando se tratar de</w:t>
      </w:r>
      <w:r w:rsidRPr="00403558">
        <w:t xml:space="preserve"> veículos automotores, é facultado ao credor, alternativamente, promover os procedimentos de execução extrajudicial </w:t>
      </w:r>
      <w:r w:rsidR="00FD3607" w:rsidRPr="00403558">
        <w:t>a que se referem</w:t>
      </w:r>
      <w:r w:rsidRPr="00403558">
        <w:t xml:space="preserve"> os arts. 8º-B e 8º-C desta Lei perante os órgãos executivos de trânsito dos Estados, em observância às competências previstas no § 1º do art. 1.361 da Lei nº 10.406, de 10 de janeiro de 2002 (Código Civil).</w:t>
      </w:r>
    </w:p>
    <w:p w14:paraId="566459F6" w14:textId="77777777" w:rsidR="00FC66B9" w:rsidRPr="00403558" w:rsidRDefault="00407641" w:rsidP="00407641">
      <w:pPr>
        <w:pStyle w:val="texto2"/>
      </w:pPr>
      <w:r w:rsidRPr="00403558">
        <w:t xml:space="preserve">Parágrafo único. Na hipótese de o credor exercer a faculdade de que trata o </w:t>
      </w:r>
      <w:r w:rsidRPr="00403558">
        <w:rPr>
          <w:i/>
        </w:rPr>
        <w:t>caput</w:t>
      </w:r>
      <w:r w:rsidRPr="00403558">
        <w:t xml:space="preserve"> deste artigo, as empresas previstas no parágrafo único do art. 129-B da Lei nº 9.503, de 23 de setembro de 1997 (Código de Trânsito Brasileiro)</w:t>
      </w:r>
      <w:r w:rsidR="00FD3607" w:rsidRPr="00403558">
        <w:t>,</w:t>
      </w:r>
      <w:r w:rsidRPr="00403558">
        <w:t xml:space="preserve"> praticarão os </w:t>
      </w:r>
      <w:r w:rsidRPr="00403558">
        <w:lastRenderedPageBreak/>
        <w:t>atos de processamento da execução,</w:t>
      </w:r>
      <w:r w:rsidR="003935A8" w:rsidRPr="00403558">
        <w:t xml:space="preserve"> inclusive os atos de que trata</w:t>
      </w:r>
      <w:r w:rsidRPr="00403558">
        <w:t xml:space="preserve"> o § 2º do art. 8º-C desta Lei.</w:t>
      </w:r>
      <w:r w:rsidR="00F33FA0" w:rsidRPr="00403558">
        <w:t>”</w:t>
      </w:r>
    </w:p>
    <w:p w14:paraId="62DC28AD" w14:textId="77777777" w:rsidR="00802728" w:rsidRPr="00403558" w:rsidRDefault="00802728" w:rsidP="00802728">
      <w:pPr>
        <w:pStyle w:val="texto1"/>
      </w:pPr>
      <w:r w:rsidRPr="00403558">
        <w:t>Art. 7º</w:t>
      </w:r>
      <w:r w:rsidRPr="00403558" w:rsidDel="00667A60">
        <w:t xml:space="preserve"> </w:t>
      </w:r>
      <w:r w:rsidRPr="00403558">
        <w:t>O art. 18 da Lei nº 6.766, de 19 de dezembro de 1979, passa a vigorar acrescido do seguinte § 8º:</w:t>
      </w:r>
    </w:p>
    <w:p w14:paraId="33116DC8" w14:textId="77777777" w:rsidR="00802728" w:rsidRPr="00403558" w:rsidRDefault="00802728" w:rsidP="00802728">
      <w:pPr>
        <w:pStyle w:val="texto2"/>
      </w:pPr>
      <w:r w:rsidRPr="00403558">
        <w:t>“Art. 18. ...............................</w:t>
      </w:r>
    </w:p>
    <w:p w14:paraId="3EAD71F1" w14:textId="77777777" w:rsidR="00802728" w:rsidRPr="00403558" w:rsidRDefault="00802728" w:rsidP="00802728">
      <w:pPr>
        <w:pStyle w:val="texto2"/>
        <w:ind w:firstLine="0"/>
      </w:pPr>
      <w:r w:rsidRPr="00403558">
        <w:t>...................................................</w:t>
      </w:r>
    </w:p>
    <w:p w14:paraId="1EF8EDB0" w14:textId="77777777" w:rsidR="00802728" w:rsidRPr="00403558" w:rsidRDefault="00802728" w:rsidP="00802728">
      <w:pPr>
        <w:pStyle w:val="texto2"/>
      </w:pPr>
      <w:r w:rsidRPr="00403558">
        <w:t>§ 8º O mesmo imóvel poderá servir como garantia ao Município ou ao Distrito Federal na execução das obras de infraestrutura e a créditos constituídos em favor de credor em operações de financiamento a produção do lote urbanizado.”(NR)</w:t>
      </w:r>
    </w:p>
    <w:p w14:paraId="34DB7E85" w14:textId="77777777" w:rsidR="00A005CF" w:rsidRPr="00403558" w:rsidRDefault="00A005CF" w:rsidP="00A005CF">
      <w:pPr>
        <w:pStyle w:val="texto1"/>
      </w:pPr>
      <w:r w:rsidRPr="00403558">
        <w:t>Art. 8º</w:t>
      </w:r>
      <w:r w:rsidRPr="00403558" w:rsidDel="00667A60">
        <w:t xml:space="preserve"> </w:t>
      </w:r>
      <w:r w:rsidRPr="00403558">
        <w:t xml:space="preserve">O </w:t>
      </w:r>
      <w:r w:rsidRPr="00403558">
        <w:rPr>
          <w:i/>
        </w:rPr>
        <w:t>caput</w:t>
      </w:r>
      <w:r w:rsidRPr="00403558">
        <w:t xml:space="preserve"> do art. 784 da Lei nº 13.105, de 16 de março de 2015 (Código de Processo Civil), passa a vigorar acrescido do seguinte inciso XI-A:</w:t>
      </w:r>
    </w:p>
    <w:p w14:paraId="6391841D" w14:textId="77777777" w:rsidR="00A005CF" w:rsidRPr="00403558" w:rsidRDefault="00A005CF" w:rsidP="00A005CF">
      <w:pPr>
        <w:pStyle w:val="texto2"/>
      </w:pPr>
      <w:r w:rsidRPr="00403558">
        <w:t>“Art. 784. ..............................</w:t>
      </w:r>
    </w:p>
    <w:p w14:paraId="60863788" w14:textId="77777777" w:rsidR="00A005CF" w:rsidRPr="00403558" w:rsidRDefault="00A005CF" w:rsidP="00A005CF">
      <w:pPr>
        <w:pStyle w:val="texto2"/>
        <w:ind w:firstLine="0"/>
      </w:pPr>
      <w:r w:rsidRPr="00403558">
        <w:t>...................................................</w:t>
      </w:r>
    </w:p>
    <w:p w14:paraId="180D44EF" w14:textId="77777777" w:rsidR="00A005CF" w:rsidRPr="00403558" w:rsidRDefault="00A005CF" w:rsidP="00A005CF">
      <w:pPr>
        <w:pStyle w:val="texto2"/>
      </w:pPr>
      <w:r w:rsidRPr="00403558">
        <w:t>XI-A – o contrato de contragarantia ou qualquer outro instrumento que materialize o direito de ressarcimento da seguradora contra tomadores de seguro-garantia e seus garantidores;</w:t>
      </w:r>
    </w:p>
    <w:p w14:paraId="501A4736" w14:textId="77777777" w:rsidR="00A005CF" w:rsidRPr="00403558" w:rsidRDefault="00A005CF" w:rsidP="00A005CF">
      <w:pPr>
        <w:pStyle w:val="texto2"/>
        <w:ind w:firstLine="0"/>
      </w:pPr>
      <w:r w:rsidRPr="00403558">
        <w:t>..............................................”(NR)</w:t>
      </w:r>
    </w:p>
    <w:p w14:paraId="512AEA92" w14:textId="77777777" w:rsidR="00A005CF" w:rsidRPr="00403558" w:rsidRDefault="00A005CF" w:rsidP="00F33FA0">
      <w:pPr>
        <w:pStyle w:val="texto1"/>
        <w:ind w:firstLine="0"/>
      </w:pPr>
    </w:p>
    <w:p w14:paraId="7675D574" w14:textId="77777777" w:rsidR="00C971E1" w:rsidRPr="00403558" w:rsidRDefault="00C971E1" w:rsidP="00C971E1">
      <w:pPr>
        <w:pStyle w:val="texto1"/>
        <w:spacing w:line="240" w:lineRule="auto"/>
        <w:ind w:firstLine="0"/>
        <w:jc w:val="center"/>
      </w:pPr>
      <w:r w:rsidRPr="00403558">
        <w:t>CAPÍTULO II</w:t>
      </w:r>
      <w:r w:rsidR="009313B5" w:rsidRPr="00403558">
        <w:t>I</w:t>
      </w:r>
    </w:p>
    <w:p w14:paraId="218AAAFE" w14:textId="77777777" w:rsidR="00C971E1" w:rsidRPr="00403558" w:rsidRDefault="00C971E1" w:rsidP="00C971E1">
      <w:pPr>
        <w:pStyle w:val="texto1"/>
        <w:spacing w:line="240" w:lineRule="auto"/>
        <w:ind w:firstLine="0"/>
        <w:jc w:val="center"/>
      </w:pPr>
      <w:r w:rsidRPr="00403558">
        <w:t>DA EXECUÇÃO EXTRAJUDICIAL DOS CRÉDITOS GARANTIDOS POR HIPOTECA</w:t>
      </w:r>
    </w:p>
    <w:p w14:paraId="5FCEA2D2" w14:textId="77777777" w:rsidR="00C971E1" w:rsidRPr="00403558" w:rsidRDefault="00C971E1" w:rsidP="00C971E1">
      <w:pPr>
        <w:pStyle w:val="texto1"/>
      </w:pPr>
    </w:p>
    <w:p w14:paraId="1549363F" w14:textId="77777777" w:rsidR="003D68B2" w:rsidRPr="00403558" w:rsidRDefault="00667A60" w:rsidP="00C971E1">
      <w:pPr>
        <w:pStyle w:val="texto1"/>
      </w:pPr>
      <w:r w:rsidRPr="00403558">
        <w:t xml:space="preserve">Art. </w:t>
      </w:r>
      <w:r w:rsidR="0092265D" w:rsidRPr="00403558">
        <w:t>9</w:t>
      </w:r>
      <w:r w:rsidRPr="00403558">
        <w:t>º</w:t>
      </w:r>
      <w:r w:rsidRPr="00403558" w:rsidDel="00667A60">
        <w:t xml:space="preserve"> </w:t>
      </w:r>
      <w:r w:rsidR="005661A2" w:rsidRPr="00403558">
        <w:t>Os créditos garantidos por hipoteca poderão ser executados extrajudicialmente na forma prevista neste artigo.</w:t>
      </w:r>
    </w:p>
    <w:p w14:paraId="34B2CE34" w14:textId="77777777" w:rsidR="00C971E1" w:rsidRPr="00403558" w:rsidRDefault="00C971E1" w:rsidP="00C971E1">
      <w:pPr>
        <w:pStyle w:val="texto1"/>
      </w:pPr>
      <w:r w:rsidRPr="00403558">
        <w:lastRenderedPageBreak/>
        <w:t>§ 1º Vencida e não paga a dívida hipotecária, no todo ou em parte, o devedor e, se for o caso, o terceiro hipotecante ou seus representantes legais ou procuradores regularmente constituídos serão intimados pessoalmente, a requerimento do credor ou do seu cessionário, pelo oficial do registro de imóveis da situação do imóvel hipotecado, para purgação da mora no prazo de 15 (quinze) dias, observado o disposto no art. 26 da Lei nº 9.514, de 20 de novembro de 1997, no que couber.</w:t>
      </w:r>
    </w:p>
    <w:p w14:paraId="4A9D6706" w14:textId="77777777" w:rsidR="00C971E1" w:rsidRPr="00403558" w:rsidRDefault="00C971E1" w:rsidP="00C971E1">
      <w:pPr>
        <w:pStyle w:val="texto1"/>
      </w:pPr>
      <w:r w:rsidRPr="00403558">
        <w:t>§ 2º A não purgação da mora no prazo estabelecido no § 1º deste artigo autoriza o início do procedimento de excussão extrajudicial da garantia hipotecária por meio de leilão público, e o fato será previamente averbado na matrícula do imóvel, a partir do pedido formulado pelo credor, nos 15 (quinze) dias seguintes ao término do prazo estabelecido para a purgação da mora.</w:t>
      </w:r>
    </w:p>
    <w:p w14:paraId="13862B9F" w14:textId="77777777" w:rsidR="00C971E1" w:rsidRPr="00403558" w:rsidRDefault="00C971E1" w:rsidP="00C971E1">
      <w:pPr>
        <w:pStyle w:val="texto1"/>
      </w:pPr>
      <w:r w:rsidRPr="00403558">
        <w:t xml:space="preserve">§ 3º No prazo de 60 (sessenta) dias, contado da averbação de que trata o § 2º deste artigo, o credor promoverá leilão público do imóvel hipotecado, que poderá ser realizado por meio eletrônico. </w:t>
      </w:r>
    </w:p>
    <w:p w14:paraId="1D442F75" w14:textId="77777777" w:rsidR="00C971E1" w:rsidRPr="00403558" w:rsidRDefault="00C971E1" w:rsidP="00C971E1">
      <w:pPr>
        <w:pStyle w:val="texto1"/>
      </w:pPr>
      <w:r w:rsidRPr="00403558">
        <w:t>§ 4º Para fins do disposto no § 3º deste artigo, as datas, os horários e os locais dos leilões serão comunicados ao devedor e, se for o caso, ao terceiro hipotecante por meio de correspondência dirigida aos endereços constantes do contrato ou posteriormente fornecidos, inclusive ao endereço eletrônico.</w:t>
      </w:r>
    </w:p>
    <w:p w14:paraId="5BDD53EC" w14:textId="77777777" w:rsidR="00C971E1" w:rsidRPr="00403558" w:rsidRDefault="00C971E1" w:rsidP="00C971E1">
      <w:pPr>
        <w:pStyle w:val="texto1"/>
      </w:pPr>
      <w:r w:rsidRPr="00403558">
        <w:t xml:space="preserve">§ 5º Na hipótese de o lance oferecido no primeiro leilão público não ser igual ou superior ao valor do imóvel estabelecido no contrato para fins de excussão ou ao valor de </w:t>
      </w:r>
      <w:r w:rsidRPr="00403558">
        <w:lastRenderedPageBreak/>
        <w:t xml:space="preserve">avaliação realizada pelo órgão público competente para cálculo do imposto sobre transmissão </w:t>
      </w:r>
      <w:r w:rsidRPr="00403558">
        <w:rPr>
          <w:i/>
        </w:rPr>
        <w:t>inter vivos</w:t>
      </w:r>
      <w:r w:rsidRPr="00403558">
        <w:t xml:space="preserve">, o que for maior, o segundo leilão será realizado nos 15 (quinze) dias seguintes. </w:t>
      </w:r>
    </w:p>
    <w:p w14:paraId="54E97C52" w14:textId="77777777" w:rsidR="005B1962" w:rsidRPr="00403558" w:rsidRDefault="00F807C4" w:rsidP="00C971E1">
      <w:pPr>
        <w:pStyle w:val="texto1"/>
      </w:pPr>
      <w:r w:rsidRPr="00403558">
        <w:t>§ 6º No segundo leilão, será aceito o maior lance oferecido, desde que seja igual ou superior ao valor integral da dívida garantida pela hipoteca, das despesas, inclusive emolumentos cartorários, dos prêmios de seguro, dos encargos legais, inclusive tributos, e das contribuições condominiais, podendo, caso não haja lance que alcance referido valor, ser aceito pelo credor hipotecário, a seu exclusivo critério, lance que corresponda a, pelo menos, metade do valor de avaliação do bem.</w:t>
      </w:r>
    </w:p>
    <w:p w14:paraId="1C532BBC" w14:textId="77777777" w:rsidR="00C971E1" w:rsidRPr="00403558" w:rsidRDefault="00C971E1" w:rsidP="00C971E1">
      <w:pPr>
        <w:pStyle w:val="texto1"/>
      </w:pPr>
      <w:r w:rsidRPr="00403558">
        <w:t xml:space="preserve">§ 7º Antes de o bem ser alienado em leilão, é assegurado ao devedor ou, se for o caso, ao prestador da garantia hipotecária o direito de remir a execução, mediante o pagamento da totalidade da dívida, cujo valor será acrescido das despesas relativas ao procedimento de cobrança e leilões, autorizado o oficial de registro de imóveis a receber e a transferir as quantias correspondentes ao credor no prazo de 3 (três) dias. </w:t>
      </w:r>
    </w:p>
    <w:p w14:paraId="3DC18BE3" w14:textId="77777777" w:rsidR="00C971E1" w:rsidRPr="00403558" w:rsidRDefault="00C971E1" w:rsidP="00C971E1">
      <w:pPr>
        <w:pStyle w:val="texto1"/>
      </w:pPr>
      <w:r w:rsidRPr="00403558">
        <w:t>§ 8º Se o lance para arrematação do imóvel superar o valor da totalidade da dívida, acrescida das despesas previstas no § 7º deste artigo, a quantia excedente será entregue ao hipotecante no prazo de 15 (quinze) dias, contado da data da efetivação do pagamento do preço da arrematação.</w:t>
      </w:r>
    </w:p>
    <w:p w14:paraId="45204CF8" w14:textId="77777777" w:rsidR="005661A2" w:rsidRPr="00403558" w:rsidRDefault="005661A2" w:rsidP="005661A2">
      <w:pPr>
        <w:pStyle w:val="texto1"/>
      </w:pPr>
      <w:r w:rsidRPr="00403558">
        <w:t xml:space="preserve">§ 9º Na hipótese de o lance oferecido no segundo leilão não ser igual ou superior ao referencial mínimo estabelecido no § 6º </w:t>
      </w:r>
      <w:r w:rsidR="003D68B2" w:rsidRPr="00403558">
        <w:t xml:space="preserve">deste artigo </w:t>
      </w:r>
      <w:r w:rsidRPr="00403558">
        <w:t>para arrematação, o credor terá a faculdade de:</w:t>
      </w:r>
    </w:p>
    <w:p w14:paraId="0335A734" w14:textId="77777777" w:rsidR="005661A2" w:rsidRPr="00403558" w:rsidRDefault="005661A2" w:rsidP="005661A2">
      <w:pPr>
        <w:pStyle w:val="texto1"/>
      </w:pPr>
      <w:r w:rsidRPr="00403558">
        <w:lastRenderedPageBreak/>
        <w:t>I – apropriar-se do imóvel em pagamento da dívida, a qualquer tempo, pelo valor correspondente ao referencial mínimo devidamente atualizado, mediante requerimento ao oficial do registro de imóveis competente, que registrará os autos dos leilões negativos com a anotação da transmissão dominial em ato registral único, dispensadas, nes</w:t>
      </w:r>
      <w:r w:rsidR="003D68B2" w:rsidRPr="00403558">
        <w:t>s</w:t>
      </w:r>
      <w:r w:rsidRPr="00403558">
        <w:t>a hipótese, a ata notarial de especialização de que trata este artigo e a obrigação a que se refere o § 8º</w:t>
      </w:r>
      <w:r w:rsidR="003D68B2" w:rsidRPr="00403558">
        <w:t xml:space="preserve"> deste artigo</w:t>
      </w:r>
      <w:r w:rsidRPr="00403558">
        <w:t>; ou</w:t>
      </w:r>
    </w:p>
    <w:p w14:paraId="3C5C38F4" w14:textId="77777777" w:rsidR="005661A2" w:rsidRPr="00403558" w:rsidRDefault="005661A2" w:rsidP="005661A2">
      <w:pPr>
        <w:pStyle w:val="texto1"/>
      </w:pPr>
      <w:r w:rsidRPr="00403558">
        <w:t>II –</w:t>
      </w:r>
      <w:r w:rsidR="00DC7C53" w:rsidRPr="00403558">
        <w:t xml:space="preserve"> </w:t>
      </w:r>
      <w:r w:rsidRPr="00403558">
        <w:t>realizar</w:t>
      </w:r>
      <w:r w:rsidR="00E65C09" w:rsidRPr="00403558">
        <w:t>,</w:t>
      </w:r>
      <w:r w:rsidRPr="00403558">
        <w:t xml:space="preserve"> </w:t>
      </w:r>
      <w:r w:rsidR="00E65C09" w:rsidRPr="00403558">
        <w:t xml:space="preserve">no prazo de até 180 (cento e oitenta) dias, contado do último leilão, </w:t>
      </w:r>
      <w:r w:rsidRPr="00403558">
        <w:t>a venda direta do imóvel a terceiro, por valor não inferior ao referencial mínimo, dispensado novo leilão, hipótese em que o credor hipotecário ficará investido, por força desta Lei, de mandato irrevogável para representar o garantidor hipotecário, com poderes para transmitir domínio, direito, posse e ação, manifestar a responsabilidade do alienante pela evicção e imitir o adquirente na posse.</w:t>
      </w:r>
    </w:p>
    <w:p w14:paraId="3901B1EC" w14:textId="77777777" w:rsidR="00C971E1" w:rsidRPr="00403558" w:rsidRDefault="00C971E1" w:rsidP="00C971E1">
      <w:pPr>
        <w:pStyle w:val="texto1"/>
      </w:pPr>
      <w:r w:rsidRPr="00403558">
        <w:t>§ 10. Nas operações de financiamento para a aquisição ou a construção de imóvel residencial do devedor, excetuadas aquelas compreendidas no sistema de consórcio, caso não seja suficiente o produto da excussão da garantia hipotecária para o pagamento da totalidade da dívida e das demais despesas previstas no § 7º deste artigo, o devedor ficará exonerado da responsabilidade pelo saldo remanescente, hipótese em que não se aplica o disposto no art. 1.430 da Lei nº 10.406, de 10 de janeiro de 2002 (Código Civil).</w:t>
      </w:r>
    </w:p>
    <w:p w14:paraId="11138DF1" w14:textId="77777777" w:rsidR="00BC445C" w:rsidRPr="00403558" w:rsidRDefault="00BC445C" w:rsidP="00BC445C">
      <w:pPr>
        <w:pStyle w:val="texto1"/>
      </w:pPr>
      <w:r w:rsidRPr="00403558">
        <w:t xml:space="preserve">§ 11. Concluído o procedimento e havendo lance vencedor, os autos do leilão e o processo de execução extrajudicial da hipoteca serão distribuídos a tabelião de </w:t>
      </w:r>
      <w:r w:rsidRPr="00403558">
        <w:lastRenderedPageBreak/>
        <w:t>notas com circunscrição delegada que abranja o local do imóvel para lavratura de ata notarial de arrematação, que conterá os dados da intimação do devedor e do garantidor e dos autos do leilão e constituirá título hábil de transmissão da propriedade ao arrematante a ser registrado na matrícula do imóvel.</w:t>
      </w:r>
    </w:p>
    <w:p w14:paraId="36391CE9" w14:textId="77777777" w:rsidR="00BC445C" w:rsidRPr="00403558" w:rsidRDefault="00BC445C" w:rsidP="00BC445C">
      <w:pPr>
        <w:pStyle w:val="texto1"/>
      </w:pPr>
      <w:r w:rsidRPr="00403558">
        <w:t>§ 12. Aplicam-se à execução hipotecária realizada na forma prevista neste artigo as disposições previstas para o caso de execução extrajudicial da alienação fiduciária em garantia sobre imóveis relativamente à desocupação do ocupante do imóvel excutido, mesmo se houver locação, e à obrigação do fiduciante em arcar com taxa de ocupação e com as despesas vinculadas ao imóvel até a desocupação, conforme os §§ 7º e 8º do art. 27 e os arts. 30 e 37-A da Lei nº 9.514, de 20 de novembro de 1997, equiparada a data de consolidação da propriedade na execução da alienação fiduciária à data da expedição da ata notarial de arrematação ou, se for o caso, do registro da apropriação definitiva do bem pelo credor hipotecário no registro de imóveis.</w:t>
      </w:r>
    </w:p>
    <w:p w14:paraId="4816DFA0" w14:textId="77777777" w:rsidR="00C971E1" w:rsidRPr="00403558" w:rsidRDefault="00C971E1" w:rsidP="00C971E1">
      <w:pPr>
        <w:pStyle w:val="texto1"/>
      </w:pPr>
      <w:r w:rsidRPr="00403558">
        <w:t xml:space="preserve">§ 13. A execução extrajudicial prevista no </w:t>
      </w:r>
      <w:r w:rsidRPr="00403558">
        <w:rPr>
          <w:i/>
        </w:rPr>
        <w:t>caput</w:t>
      </w:r>
      <w:r w:rsidRPr="00403558">
        <w:t xml:space="preserve"> deste artigo não se aplica às operações de financiamento da atividade agropecuária.</w:t>
      </w:r>
    </w:p>
    <w:p w14:paraId="308DD3D1" w14:textId="77777777" w:rsidR="005A6240" w:rsidRPr="00403558" w:rsidRDefault="005A6240" w:rsidP="005A6240">
      <w:pPr>
        <w:pStyle w:val="texto1"/>
      </w:pPr>
      <w:r w:rsidRPr="00403558">
        <w:t xml:space="preserve">§ 14. Em quaisquer das hipóteses de arrematação, venda privada ou adjudicação, deverá ser previamente apresentado ao registro imobiliário o comprovante de pagamento do imposto sobre transmissão </w:t>
      </w:r>
      <w:r w:rsidRPr="00403558">
        <w:rPr>
          <w:i/>
        </w:rPr>
        <w:t>inter</w:t>
      </w:r>
      <w:r w:rsidR="00C137BE" w:rsidRPr="00403558">
        <w:rPr>
          <w:i/>
        </w:rPr>
        <w:t xml:space="preserve"> </w:t>
      </w:r>
      <w:r w:rsidRPr="00403558">
        <w:rPr>
          <w:i/>
        </w:rPr>
        <w:t>vivos</w:t>
      </w:r>
      <w:r w:rsidRPr="00403558">
        <w:t xml:space="preserve"> e, se for o caso, do laudêmio.</w:t>
      </w:r>
    </w:p>
    <w:p w14:paraId="4C03D8D5" w14:textId="77777777" w:rsidR="005A6240" w:rsidRPr="00403558" w:rsidRDefault="005A6240" w:rsidP="005A6240">
      <w:pPr>
        <w:pStyle w:val="texto1"/>
      </w:pPr>
      <w:r w:rsidRPr="00403558">
        <w:t xml:space="preserve">§ 15. O título constitutivo da hipoteca deverá conter, sem prejuízo dos requisitos de forma do art. 108 da Lei nº 10.406, de 10 de janeiro de 2002 (Código Civil), ou da </w:t>
      </w:r>
      <w:r w:rsidRPr="00403558">
        <w:lastRenderedPageBreak/>
        <w:t>lei especial, conforme o caso, como requisito de validade, expressa previsão do procedimento previsto neste artigo, com menção ao teor dos §§ 1º a 10</w:t>
      </w:r>
      <w:r w:rsidR="0041714E" w:rsidRPr="00403558">
        <w:t xml:space="preserve"> deste artigo</w:t>
      </w:r>
      <w:r w:rsidRPr="00403558">
        <w:t>.</w:t>
      </w:r>
    </w:p>
    <w:p w14:paraId="4AA25066" w14:textId="77777777" w:rsidR="00C971E1" w:rsidRPr="00403558" w:rsidRDefault="00C971E1" w:rsidP="00C971E1">
      <w:pPr>
        <w:pStyle w:val="texto1"/>
      </w:pPr>
    </w:p>
    <w:p w14:paraId="4FF33DE8" w14:textId="77777777" w:rsidR="00C971E1" w:rsidRPr="00403558" w:rsidRDefault="00C971E1" w:rsidP="00C971E1">
      <w:pPr>
        <w:pStyle w:val="texto1"/>
        <w:spacing w:line="240" w:lineRule="auto"/>
        <w:ind w:firstLine="0"/>
        <w:jc w:val="center"/>
      </w:pPr>
      <w:r w:rsidRPr="00403558">
        <w:t xml:space="preserve">CAPÍTULO </w:t>
      </w:r>
      <w:r w:rsidR="009313B5" w:rsidRPr="00403558">
        <w:t>IV</w:t>
      </w:r>
    </w:p>
    <w:p w14:paraId="419AD9DA" w14:textId="77777777" w:rsidR="00C971E1" w:rsidRPr="00403558" w:rsidRDefault="00C971E1" w:rsidP="00C971E1">
      <w:pPr>
        <w:pStyle w:val="texto1"/>
        <w:spacing w:line="240" w:lineRule="auto"/>
        <w:ind w:firstLine="0"/>
        <w:jc w:val="center"/>
      </w:pPr>
      <w:r w:rsidRPr="00403558">
        <w:t>DA EXECUÇÃO EXTRAJUDICIAL DA GARANTIA IMOBILIÁRIA EM CONCURSO DE CREDORES</w:t>
      </w:r>
    </w:p>
    <w:p w14:paraId="6CA4619A" w14:textId="77777777" w:rsidR="00C971E1" w:rsidRPr="00403558" w:rsidRDefault="00C971E1" w:rsidP="00C971E1">
      <w:pPr>
        <w:pStyle w:val="texto1"/>
      </w:pPr>
    </w:p>
    <w:p w14:paraId="79412FE0" w14:textId="77777777" w:rsidR="00C971E1" w:rsidRPr="00403558" w:rsidRDefault="00667A60" w:rsidP="00C971E1">
      <w:pPr>
        <w:pStyle w:val="texto1"/>
      </w:pPr>
      <w:r w:rsidRPr="00403558">
        <w:t xml:space="preserve">Art. </w:t>
      </w:r>
      <w:r w:rsidR="0092265D" w:rsidRPr="00403558">
        <w:t>10.</w:t>
      </w:r>
      <w:r w:rsidRPr="00403558" w:rsidDel="00667A60">
        <w:t xml:space="preserve"> </w:t>
      </w:r>
      <w:r w:rsidR="00C971E1" w:rsidRPr="00403558">
        <w:t>Quando houver mais de um crédito garantido pelo mesmo imóvel, realizadas averbações de início da excussão extrajudicial da garantia hipotecária ou, se for o caso, de consolidação da propriedade em decorrência da execução extrajudicial da propriedade fiduciária, o oficial do registro de imóveis competente intimará simultaneamente todos os credores concorrentes para habilitarem os seus créditos, no prazo de 15 (quinze) dias, contado da data de intimação, por meio de requerimento que contenha:</w:t>
      </w:r>
    </w:p>
    <w:p w14:paraId="54D6A9F9" w14:textId="77777777" w:rsidR="00C971E1" w:rsidRPr="00403558" w:rsidRDefault="00C971E1" w:rsidP="00C971E1">
      <w:pPr>
        <w:pStyle w:val="texto1"/>
      </w:pPr>
      <w:r w:rsidRPr="00403558">
        <w:t xml:space="preserve">I - o cálculo do valor atualizado do crédito para excussão da garantia, incluídos os seus acessórios; </w:t>
      </w:r>
    </w:p>
    <w:p w14:paraId="4A438A33" w14:textId="77777777" w:rsidR="00C971E1" w:rsidRPr="00403558" w:rsidRDefault="00C971E1" w:rsidP="00C971E1">
      <w:pPr>
        <w:pStyle w:val="texto1"/>
      </w:pPr>
      <w:r w:rsidRPr="00403558">
        <w:t xml:space="preserve">II - os documentos comprobatórios do desembolso e do saldo devedor, quando se tratar de crédito pecuniário futuro, condicionado ou rotativo; e </w:t>
      </w:r>
    </w:p>
    <w:p w14:paraId="1C19B114" w14:textId="77777777" w:rsidR="00C971E1" w:rsidRPr="00403558" w:rsidRDefault="00C971E1" w:rsidP="00C971E1">
      <w:pPr>
        <w:pStyle w:val="texto1"/>
      </w:pPr>
      <w:r w:rsidRPr="00403558">
        <w:t>III - a sentença judicial ou arbitral que tornar líquido e certo o montante devido, quando ilíquida a obrigação garantida.</w:t>
      </w:r>
    </w:p>
    <w:p w14:paraId="20AB0AFC" w14:textId="77777777" w:rsidR="004A474C" w:rsidRPr="00403558" w:rsidRDefault="004A474C" w:rsidP="00C971E1">
      <w:pPr>
        <w:pStyle w:val="texto1"/>
      </w:pPr>
      <w:r w:rsidRPr="00403558">
        <w:t xml:space="preserve">§ 1º Decorrido o prazo de que trata o </w:t>
      </w:r>
      <w:r w:rsidRPr="00403558">
        <w:rPr>
          <w:i/>
        </w:rPr>
        <w:t>caput</w:t>
      </w:r>
      <w:r w:rsidRPr="00403558">
        <w:t xml:space="preserve"> deste artigo, o oficial do registro de imóveis lavrará a certidão correspondente e intimará o garantidor e todos os credores em concurso quanto ao quadro atualizado de credores, que incluirá os créditos e os graus de prioridade sobre o produto da </w:t>
      </w:r>
      <w:r w:rsidRPr="00403558">
        <w:lastRenderedPageBreak/>
        <w:t>excussão da garantia, observada a antiguidade do crédito real como parâmetro na definição desses graus de prioridade.</w:t>
      </w:r>
    </w:p>
    <w:p w14:paraId="5CD11A4C" w14:textId="77777777" w:rsidR="00C971E1" w:rsidRPr="00403558" w:rsidRDefault="00C971E1" w:rsidP="00E10676">
      <w:pPr>
        <w:pStyle w:val="texto1"/>
      </w:pPr>
      <w:r w:rsidRPr="00403558">
        <w:t>§ 2º A distribuição dos recursos obtidos a partir da excussão da garantia aos credores, com prioridade, ao fiduciante ou ao hipotecante, ficará a cargo do credor exequente, que deverá observar os graus de prioridade estabelecidos no quadro de credores e os prazos legais para a entrega ao devedor da quantia remanescente após o pagamento dos credores nas hipóteses, conforme o caso, de execução extrajudicial da propriedade fiduciária ou de execução extrajudicial da garantia hipotecária.</w:t>
      </w:r>
    </w:p>
    <w:p w14:paraId="5CEAAAA7" w14:textId="77777777" w:rsidR="00F11DE2" w:rsidRPr="00403558" w:rsidRDefault="00F11DE2" w:rsidP="00C07E8B">
      <w:pPr>
        <w:pStyle w:val="texto1"/>
        <w:ind w:firstLine="0"/>
      </w:pPr>
    </w:p>
    <w:p w14:paraId="31A1A8BA" w14:textId="77777777" w:rsidR="008C754C" w:rsidRPr="00403558" w:rsidRDefault="00C07E8B" w:rsidP="008C754C">
      <w:pPr>
        <w:pStyle w:val="texto1"/>
        <w:spacing w:line="240" w:lineRule="auto"/>
        <w:ind w:firstLine="0"/>
        <w:jc w:val="center"/>
      </w:pPr>
      <w:r w:rsidRPr="00403558">
        <w:t>CAPÍTULO V</w:t>
      </w:r>
    </w:p>
    <w:p w14:paraId="21D2BC2B" w14:textId="520BE633" w:rsidR="008C754C" w:rsidRPr="00403558" w:rsidRDefault="008C754C" w:rsidP="008C754C">
      <w:pPr>
        <w:pStyle w:val="texto1"/>
        <w:spacing w:line="240" w:lineRule="auto"/>
        <w:ind w:firstLine="0"/>
        <w:jc w:val="center"/>
      </w:pPr>
      <w:r w:rsidRPr="00403558">
        <w:t>DA SOLUÇ</w:t>
      </w:r>
      <w:r w:rsidR="00963501" w:rsidRPr="00403558">
        <w:t>ÃO NEGOCIAL PRÉVIA AO PROTESTO,</w:t>
      </w:r>
      <w:r w:rsidRPr="00403558">
        <w:t xml:space="preserve"> DAS MEDIDAS DE INCENTIVO À RENEGOGIAÇÃO DE DÍVIDAS PROTESTADAS</w:t>
      </w:r>
      <w:r w:rsidR="00963501" w:rsidRPr="00403558">
        <w:t xml:space="preserve"> E DO APRIMORAMENTO DAS REGRAS SOBRE PROTESTOS</w:t>
      </w:r>
    </w:p>
    <w:p w14:paraId="302EF8F8" w14:textId="77777777" w:rsidR="008C754C" w:rsidRPr="00403558" w:rsidRDefault="008C754C" w:rsidP="00C07E8B">
      <w:pPr>
        <w:pStyle w:val="texto1"/>
      </w:pPr>
    </w:p>
    <w:p w14:paraId="15121C76" w14:textId="77777777" w:rsidR="008C754C" w:rsidRPr="00403558" w:rsidRDefault="008C754C" w:rsidP="008C754C">
      <w:pPr>
        <w:pStyle w:val="texto1"/>
        <w:spacing w:after="240"/>
      </w:pPr>
      <w:r w:rsidRPr="00403558">
        <w:t xml:space="preserve">Art. </w:t>
      </w:r>
      <w:r w:rsidR="00C07E8B" w:rsidRPr="00403558">
        <w:t>11</w:t>
      </w:r>
      <w:r w:rsidRPr="00403558">
        <w:t>.</w:t>
      </w:r>
      <w:r w:rsidRPr="00403558" w:rsidDel="00667A60">
        <w:t xml:space="preserve"> </w:t>
      </w:r>
      <w:r w:rsidRPr="00403558">
        <w:t>A Lei nº 9.492, de 10 de setembro de 1997, passa a vigorar com as seguintes alterações:</w:t>
      </w:r>
    </w:p>
    <w:p w14:paraId="72DA9097" w14:textId="77777777" w:rsidR="008C754C" w:rsidRPr="00403558" w:rsidRDefault="008C754C" w:rsidP="008C754C">
      <w:pPr>
        <w:pStyle w:val="texto2"/>
        <w:ind w:firstLine="0"/>
        <w:jc w:val="center"/>
      </w:pPr>
      <w:r w:rsidRPr="00403558">
        <w:t>“CAPÍTULO IV</w:t>
      </w:r>
    </w:p>
    <w:p w14:paraId="45E9D3C3" w14:textId="77777777" w:rsidR="008C754C" w:rsidRPr="00403558" w:rsidRDefault="008C754C" w:rsidP="008C754C">
      <w:pPr>
        <w:pStyle w:val="texto2"/>
        <w:ind w:firstLine="0"/>
      </w:pPr>
      <w:r w:rsidRPr="00403558">
        <w:t>...................................................</w:t>
      </w:r>
    </w:p>
    <w:p w14:paraId="366DB0B0" w14:textId="77777777" w:rsidR="008C754C" w:rsidRPr="00403558" w:rsidRDefault="008C754C" w:rsidP="008C754C">
      <w:pPr>
        <w:pStyle w:val="texto2"/>
      </w:pPr>
      <w:r w:rsidRPr="00403558">
        <w:t xml:space="preserve">Art. 11-A. Fica permitida ao tabelião de protesto e ao responsável interino pelo tabelionato territorialmente competente, por meio da central nacional de serviços eletrônicos compartilhados dos tabeliães de protesto prevista no art. 41-A desta Lei, a recepção do título ou documento de dívida com a recomendação do apresentante ou credor, caso este assim opte e requeira expressamente, de proposta de </w:t>
      </w:r>
      <w:r w:rsidRPr="00403558">
        <w:lastRenderedPageBreak/>
        <w:t>solução negocial prévia ao protesto, observado o seguinte:</w:t>
      </w:r>
    </w:p>
    <w:p w14:paraId="29202967" w14:textId="77777777" w:rsidR="008C754C" w:rsidRPr="00403558" w:rsidRDefault="008C754C" w:rsidP="008C754C">
      <w:pPr>
        <w:pStyle w:val="texto2"/>
      </w:pPr>
      <w:r w:rsidRPr="00403558">
        <w:t>I – o prazo de resposta do devedor para a proposta de solução negocial será de até 30 (trinta) dias, segundo o que vier a ser fixado pelo apresentante, facultada a estipulação do valor ou percentual de desconto da dívida, bem como das demais condições de pagamento, se for o caso;</w:t>
      </w:r>
    </w:p>
    <w:p w14:paraId="51E1299C" w14:textId="77777777" w:rsidR="008C754C" w:rsidRPr="00403558" w:rsidRDefault="008C754C" w:rsidP="008C754C">
      <w:pPr>
        <w:pStyle w:val="texto2"/>
      </w:pPr>
      <w:r w:rsidRPr="00403558">
        <w:t>II – o tabelião de protesto ou o responsável interino pelo tabelionato expedirá comunicação com o teor da proposta ao devedor por carta simples, por correio eletrônico, por aplicativo de mensagem instantânea ou por qualquer outro meio idôneo;</w:t>
      </w:r>
    </w:p>
    <w:p w14:paraId="460633AB" w14:textId="77777777" w:rsidR="008C754C" w:rsidRPr="00403558" w:rsidRDefault="008C754C" w:rsidP="008C754C">
      <w:pPr>
        <w:pStyle w:val="texto2"/>
      </w:pPr>
      <w:r w:rsidRPr="00403558">
        <w:t>III – a remessa será convertida em indicação para protesto pelo valor original da dívida na hipótese de negociação frustrada e se não houver a desistência do apresentante ou credor.</w:t>
      </w:r>
    </w:p>
    <w:p w14:paraId="76F8F378" w14:textId="77777777" w:rsidR="008C754C" w:rsidRPr="00403558" w:rsidRDefault="008C754C" w:rsidP="008C754C">
      <w:pPr>
        <w:pStyle w:val="texto2"/>
      </w:pPr>
      <w:r w:rsidRPr="00403558">
        <w:t xml:space="preserve">§ 1º A data de apresentação da proposta de solução negocial de que trata o </w:t>
      </w:r>
      <w:r w:rsidRPr="00403558">
        <w:rPr>
          <w:i/>
        </w:rPr>
        <w:t>caput</w:t>
      </w:r>
      <w:r w:rsidRPr="00403558">
        <w:t xml:space="preserve"> deste artigo é considerada para todos os fins e efeitos de direito, inclusive para direito de regresso, interrupção da prescrição, execução, falência e cobrança de emolumentos, desde que frustrada a negociação prévia e esta seja convertida em protesto.</w:t>
      </w:r>
    </w:p>
    <w:p w14:paraId="47A14651" w14:textId="77777777" w:rsidR="008C754C" w:rsidRPr="00403558" w:rsidRDefault="008C754C" w:rsidP="008C754C">
      <w:pPr>
        <w:pStyle w:val="texto2"/>
      </w:pPr>
      <w:r w:rsidRPr="00403558">
        <w:t xml:space="preserve">§ 2º Em caso de concessão de desconto ao devedor, o cálculo dos emolumentos do tabelião, dos acréscimos legais e das verbas destinadas aos entes </w:t>
      </w:r>
      <w:r w:rsidRPr="00403558">
        <w:lastRenderedPageBreak/>
        <w:t>públicos e entidades a título de custas e contribuições e ao custeio dos atos gratuitos do registro civil das pessoas naturais deverá ser feito com base no valor efetivamente pago.</w:t>
      </w:r>
    </w:p>
    <w:p w14:paraId="111377DB" w14:textId="77777777" w:rsidR="008C754C" w:rsidRPr="00403558" w:rsidRDefault="008C754C" w:rsidP="008C754C">
      <w:pPr>
        <w:pStyle w:val="texto2"/>
      </w:pPr>
      <w:r w:rsidRPr="00403558">
        <w:t>§ 3º Quando forem exitosas as medidas de incentivo à solução negocial prévia, será exigido do devedor ou interessado no pagamento, no momento de quitação da dívida, o pagamento dos emolumentos, dos acréscimos legais e das demais despesas, com base na tabela do protesto vigente na data de apresentação do título ou documento de dívida, bem como do preço devido à central nacional de serviços eletrônicos compartilhados pelos serviços prestados.</w:t>
      </w:r>
    </w:p>
    <w:p w14:paraId="32E9CBA6" w14:textId="77777777" w:rsidR="008C754C" w:rsidRPr="00403558" w:rsidRDefault="008C754C" w:rsidP="008C754C">
      <w:pPr>
        <w:pStyle w:val="texto2"/>
      </w:pPr>
      <w:r w:rsidRPr="00403558">
        <w:t>§ 4º Para aquelas medidas de incentivo à solução negocial prévia apresentadas entre 31 (trinta e um) e 120 (cento e vinte) dias, contados do vencimento do título ou documento de dívida, será exigido do apresentante ou credor o pagamento antecipado do preço devido à central nacional de serviços eletrônicos compartilhados pelos serviços prestados.</w:t>
      </w:r>
    </w:p>
    <w:p w14:paraId="4E3676E5" w14:textId="77777777" w:rsidR="008C754C" w:rsidRPr="00403558" w:rsidRDefault="008C754C" w:rsidP="008C754C">
      <w:pPr>
        <w:pStyle w:val="texto2"/>
      </w:pPr>
      <w:r w:rsidRPr="00403558">
        <w:t>§ 5º Para aquelas medidas de incentivo à solução negocial prévia apresentadas após 120 (cento e vinte) dias, contados do vencimento do título ou documento de dívida, será exigido do apresentante ou credor o depósito prévio dos emolumentos, dos acréscimos legais e das demais despesas, observado o disposto no § 3º deste artigo.</w:t>
      </w:r>
    </w:p>
    <w:p w14:paraId="1A7C15FF" w14:textId="77777777" w:rsidR="008C754C" w:rsidRPr="00403558" w:rsidRDefault="008C754C" w:rsidP="008C754C">
      <w:pPr>
        <w:pStyle w:val="texto2"/>
        <w:spacing w:after="120"/>
      </w:pPr>
      <w:r w:rsidRPr="00403558">
        <w:lastRenderedPageBreak/>
        <w:t xml:space="preserve">§ 6º A proposta de solução negocial prévia não exitosa e a sua conversão em protesto serão consideradas ato único, para fins de cobrança de emolumentos, observado o disposto no § 3º e no inciso III do </w:t>
      </w:r>
      <w:r w:rsidRPr="00403558">
        <w:rPr>
          <w:i/>
        </w:rPr>
        <w:t xml:space="preserve">caput </w:t>
      </w:r>
      <w:r w:rsidRPr="00403558">
        <w:t>deste artigo.”</w:t>
      </w:r>
    </w:p>
    <w:p w14:paraId="25649335" w14:textId="77777777" w:rsidR="008C754C" w:rsidRPr="00403558" w:rsidRDefault="008C754C" w:rsidP="008C754C">
      <w:pPr>
        <w:pStyle w:val="texto2"/>
      </w:pPr>
      <w:r w:rsidRPr="00403558">
        <w:t>“Art. 14. ...............................</w:t>
      </w:r>
    </w:p>
    <w:p w14:paraId="1E701B3E" w14:textId="77777777" w:rsidR="008C754C" w:rsidRPr="00403558" w:rsidRDefault="008C754C" w:rsidP="008C754C">
      <w:pPr>
        <w:pStyle w:val="texto2"/>
        <w:ind w:firstLine="0"/>
      </w:pPr>
      <w:r w:rsidRPr="00403558">
        <w:t>...................................................</w:t>
      </w:r>
    </w:p>
    <w:p w14:paraId="4DD1DBD6" w14:textId="77777777" w:rsidR="008C754C" w:rsidRPr="00403558" w:rsidRDefault="008C754C" w:rsidP="008C754C">
      <w:pPr>
        <w:pStyle w:val="texto2"/>
      </w:pPr>
      <w:r w:rsidRPr="00403558">
        <w:t>§ 3º O tabelião de protesto poderá utilizar meio eletrônico ou aplicativo multiplataforma de mensagens instantâneas e chamadas de voz para enviar as intimações, caso em que a intimação será considerada cumprida quando comprovado o seu recebimento por meio de confirmação de recebimento da plataforma eletrônica ou outro meio eletrônico equivalente.</w:t>
      </w:r>
    </w:p>
    <w:p w14:paraId="06EB7112" w14:textId="77777777" w:rsidR="008C754C" w:rsidRPr="00403558" w:rsidRDefault="008C754C" w:rsidP="008C754C">
      <w:pPr>
        <w:pStyle w:val="texto2"/>
      </w:pPr>
      <w:r w:rsidRPr="00403558">
        <w:t>§ 4º Após 3 (três) dias úteis, contados da remessa da intimação na forma do § 3º, sem que haja a comprovação de recebimento, deverá ser providenciada a intimação nos termos dos §§ 1º e 2º deste artigo.</w:t>
      </w:r>
    </w:p>
    <w:p w14:paraId="115D683A" w14:textId="77777777" w:rsidR="008C754C" w:rsidRPr="00403558" w:rsidRDefault="008C754C" w:rsidP="008C754C">
      <w:pPr>
        <w:pStyle w:val="texto2"/>
      </w:pPr>
      <w:r w:rsidRPr="00403558">
        <w:t>§ 5º Na hipótese de o aviso de recepção ou documento equivalente não retornar ao tabelionato dentro do prazo de 7 (sete) dias úteis, deverá ser providenciada a intimação por edital, observado o prazo para a lavratura do protesto consignado no art. 13 desta Lei.</w:t>
      </w:r>
    </w:p>
    <w:p w14:paraId="477444BF" w14:textId="77777777" w:rsidR="008C754C" w:rsidRPr="00403558" w:rsidRDefault="008C754C" w:rsidP="008C754C">
      <w:pPr>
        <w:pStyle w:val="texto2"/>
      </w:pPr>
      <w:r w:rsidRPr="00403558">
        <w:t xml:space="preserve">§ 6º Considera-se dia útil para o fim da contagem dos prazos deste artigo aquele em que houver expediente bancário para o público na localidade, </w:t>
      </w:r>
      <w:r w:rsidRPr="00403558">
        <w:lastRenderedPageBreak/>
        <w:t>conforme definido pelo Conselho Monetário Nacional.”(NR)</w:t>
      </w:r>
    </w:p>
    <w:p w14:paraId="527E3EC2" w14:textId="77777777" w:rsidR="008C754C" w:rsidRPr="00403558" w:rsidRDefault="008C754C" w:rsidP="008C754C">
      <w:pPr>
        <w:pStyle w:val="texto2"/>
      </w:pPr>
      <w:r w:rsidRPr="00403558">
        <w:t>“Art. 15................................</w:t>
      </w:r>
    </w:p>
    <w:p w14:paraId="503A7D7B" w14:textId="77777777" w:rsidR="008C754C" w:rsidRPr="00403558" w:rsidRDefault="008C754C" w:rsidP="008C754C">
      <w:pPr>
        <w:pStyle w:val="texto2"/>
      </w:pPr>
      <w:r w:rsidRPr="00403558">
        <w:t>§ 1º O edital será afixado no Tabelionato de Protesto e publicado no sítio eletrônico da central nacional de serviços eletrônicos compartilhados dos tabeliães de protesto prevista no art. 41-A desta Lei, sem prejuízo de outras publicações em jornais eletrônicos.</w:t>
      </w:r>
    </w:p>
    <w:p w14:paraId="6EECABD3" w14:textId="77777777" w:rsidR="008C754C" w:rsidRPr="00403558" w:rsidRDefault="008C754C" w:rsidP="008C754C">
      <w:pPr>
        <w:pStyle w:val="texto2"/>
        <w:spacing w:after="240"/>
        <w:ind w:firstLine="0"/>
      </w:pPr>
      <w:r w:rsidRPr="00403558">
        <w:t>..............................................”(NR)</w:t>
      </w:r>
    </w:p>
    <w:p w14:paraId="0888BD2F" w14:textId="77777777" w:rsidR="008C754C" w:rsidRPr="00403558" w:rsidRDefault="008C754C" w:rsidP="008C754C">
      <w:pPr>
        <w:pStyle w:val="texto2"/>
        <w:ind w:firstLine="0"/>
        <w:jc w:val="center"/>
      </w:pPr>
      <w:r w:rsidRPr="00403558">
        <w:t>“CAPÍTULO X</w:t>
      </w:r>
    </w:p>
    <w:p w14:paraId="00CE6D8C" w14:textId="77777777" w:rsidR="008C754C" w:rsidRPr="00403558" w:rsidRDefault="008C754C" w:rsidP="008C754C">
      <w:pPr>
        <w:pStyle w:val="texto2"/>
        <w:ind w:firstLine="0"/>
      </w:pPr>
      <w:r w:rsidRPr="00403558">
        <w:t>...................................................</w:t>
      </w:r>
    </w:p>
    <w:p w14:paraId="0A4D538D" w14:textId="77777777" w:rsidR="008C754C" w:rsidRPr="00403558" w:rsidRDefault="008C754C" w:rsidP="008C754C">
      <w:pPr>
        <w:pStyle w:val="texto2"/>
      </w:pPr>
      <w:r w:rsidRPr="00403558">
        <w:t>Art. 26-A. Após a lavratura do protesto, faculta-se ao credor, ao devedor e ao tabelião ou ao responsável interino territorialmente competente pelo ato, por intermédio da central nacional de serviços eletrônicos compartilhados dos tabeliães de protesto prevista no art. 41-A desta Lei, a qualquer tempo, propor medidas de incentivo à renegociação de dívidas protestadas e ainda não canceladas, podendo também ser concedido abatimento de emolumentos e demais acréscimos legais.</w:t>
      </w:r>
    </w:p>
    <w:p w14:paraId="538B0AD6" w14:textId="77777777" w:rsidR="008C754C" w:rsidRPr="00403558" w:rsidRDefault="008C754C" w:rsidP="008C754C">
      <w:pPr>
        <w:pStyle w:val="texto2"/>
      </w:pPr>
      <w:r w:rsidRPr="00403558">
        <w:t xml:space="preserve">§ 1º Faculta-se ao credor, ainda, autorizar o tabelião ou o responsável interino pelo expediente a receber o valor da dívida já protestada, bem como indicar eventual critério de atualização desse valor, concessão de desconto ou parcelamento do débito, e ao devedor oferecer contrapropostas, </w:t>
      </w:r>
      <w:r w:rsidRPr="00403558">
        <w:lastRenderedPageBreak/>
        <w:t>por meio da central nacional de serviços eletrônicos compartilhados.</w:t>
      </w:r>
    </w:p>
    <w:p w14:paraId="182B8514" w14:textId="77777777" w:rsidR="008C754C" w:rsidRPr="00403558" w:rsidRDefault="008C754C" w:rsidP="008C754C">
      <w:pPr>
        <w:pStyle w:val="texto2"/>
      </w:pPr>
      <w:r w:rsidRPr="00403558">
        <w:t xml:space="preserve">§ 2º Em caso de liquidação da dívida por meio do uso das medidas de que trata o </w:t>
      </w:r>
      <w:r w:rsidRPr="00403558">
        <w:rPr>
          <w:i/>
        </w:rPr>
        <w:t xml:space="preserve">caput </w:t>
      </w:r>
      <w:r w:rsidRPr="00403558">
        <w:t>deste artigo, o devedor ou interessado no pagamento deverá arcar com o pagamento dos emolumentos devidos pelo registro do protesto e seu cancelamento, dos acréscimos legais e das demais despesas, com base na tabela do protesto vigente no momento da quitação do débito, bem como do preço devido à central nacional de serviços eletrônicos compartilhados dos tabeliães de protesto pelos serviços prestados.</w:t>
      </w:r>
    </w:p>
    <w:p w14:paraId="589D1D71" w14:textId="77777777" w:rsidR="008C754C" w:rsidRPr="00403558" w:rsidRDefault="008C754C" w:rsidP="008C754C">
      <w:pPr>
        <w:pStyle w:val="texto2"/>
      </w:pPr>
      <w:r w:rsidRPr="00403558">
        <w:t>§ 3º A prática de todos os atos necessários às medidas de incentivo à renegociação de dívidas protestadas é exclusiva e inerente à delegação dos tabeliães de protesto, diretamente ou por intermédio de sua central nacional de serviços eletrônicos compartilhados, vedada qualquer exigência que não esteja prevista nesta Lei.</w:t>
      </w:r>
    </w:p>
    <w:p w14:paraId="1E7F5557" w14:textId="77777777" w:rsidR="008C754C" w:rsidRPr="00403558" w:rsidRDefault="008C754C" w:rsidP="008C754C">
      <w:pPr>
        <w:pStyle w:val="texto2"/>
      </w:pPr>
      <w:r w:rsidRPr="00403558">
        <w:t>§ 4º Nos casos em que o credor, o devedor ou interessado no pagamento optarem por propor medidas de incentivo à renegociação de dívidas protestadas e ainda não canceladas por intermédio dos tabeliães de protesto e da central nacional de serviços eletrônicos compartilhados prevista no art. 41-A desta Lei, o pagamento de que trata o § 2º deste artigo apenas será devido caso seja exitosa a renegociação, no momento da liquidação da dívida.”</w:t>
      </w:r>
    </w:p>
    <w:p w14:paraId="15F9A38E" w14:textId="77777777" w:rsidR="008C754C" w:rsidRPr="00403558" w:rsidRDefault="008C754C" w:rsidP="008C754C">
      <w:pPr>
        <w:pStyle w:val="texto2"/>
      </w:pPr>
      <w:r w:rsidRPr="00403558">
        <w:t>“Art. 37. ...............................</w:t>
      </w:r>
    </w:p>
    <w:p w14:paraId="250433DD" w14:textId="77777777" w:rsidR="008C754C" w:rsidRPr="00403558" w:rsidRDefault="008C754C" w:rsidP="008C754C">
      <w:pPr>
        <w:pStyle w:val="texto2"/>
      </w:pPr>
      <w:r w:rsidRPr="00403558">
        <w:lastRenderedPageBreak/>
        <w:t>§ 1º Poderá ser exigido depósito prévio dos emolumentos e das demais despesas devidas, caso em que igual importância deverá ser reembolsada ao apresentante por ocasião da prestação de contas, quando ressarcidas pelo devedor no tabelionato, exceto em relação aos títulos ou documentos de dívida apresentados a protesto em conformidade com os §§ 4º e 5º deste artigo ou com lei federal específica.</w:t>
      </w:r>
    </w:p>
    <w:p w14:paraId="2D465E62" w14:textId="77777777" w:rsidR="008C754C" w:rsidRPr="00403558" w:rsidRDefault="008C754C" w:rsidP="008C754C">
      <w:pPr>
        <w:pStyle w:val="texto2"/>
        <w:ind w:firstLine="0"/>
      </w:pPr>
      <w:r w:rsidRPr="00403558">
        <w:t>...................................................</w:t>
      </w:r>
    </w:p>
    <w:p w14:paraId="7F9F98CF" w14:textId="77777777" w:rsidR="008C754C" w:rsidRPr="00403558" w:rsidRDefault="008C754C" w:rsidP="008C754C">
      <w:pPr>
        <w:pStyle w:val="texto2"/>
      </w:pPr>
      <w:r w:rsidRPr="00403558">
        <w:t xml:space="preserve">§ 4º A apresentação a protesto de títulos e outros documentos de dívida feita por quaisquer pessoas naturais ou jurídicas, na qualidade de credor ou apresentante, independe de depósito ou pagamento prévio de emolumentos, de acréscimos legais e de demais despesas, cujos valores devidos, inclusive os do cartório de registro de distribuição, onde houver, serão exigidos dos interessados no momento da desistência do pedido de protesto, do pagamento elisivo do protesto ou do aceite do devedor, segundo os valores dos emolumentos e das despesas reembolsáveis na data da protocolização do título ou documento, ou no ato do pedido ou da ordem de cancelamento ou da sustação judicial definitiva do protesto, segundo os valores vigentes nessa data, inclusive os que são devidos pela protocolização, desde que a apresentação para protesto não ultrapasse o prazo de 120 (cento e vinte) dias, contado do vencimento do título ou documento de dívida, podendo esse prazo ser alterado </w:t>
      </w:r>
      <w:r w:rsidRPr="00403558">
        <w:lastRenderedPageBreak/>
        <w:t>por ato da central nacional de serviços eletrônicos compartilhados dos tabeliães de protesto prevista no art. 41-A desta Lei.</w:t>
      </w:r>
    </w:p>
    <w:p w14:paraId="28B63AC8" w14:textId="77777777" w:rsidR="008C754C" w:rsidRPr="00403558" w:rsidRDefault="008C754C" w:rsidP="008C754C">
      <w:pPr>
        <w:pStyle w:val="texto2"/>
      </w:pPr>
      <w:r w:rsidRPr="00403558">
        <w:t>§ 5º O benefício disposto no § 4º deste artigo aplicar-se-á à União, aos Estados, ao Distrito Federal, aos Municípios e às respectivas autarquias e fundações públicas quanto aos créditos tributários, fiscais ou não, constituídos em caráter definitivo, e também quando o protesto for adotado em substituição à cobrança administrativa e à prova extrajudicial do inadimplemento para fins de inscrição do contribuinte na dívida ativa.</w:t>
      </w:r>
    </w:p>
    <w:p w14:paraId="71F9CE9D" w14:textId="77777777" w:rsidR="008C754C" w:rsidRPr="00403558" w:rsidRDefault="008C754C" w:rsidP="008C754C">
      <w:pPr>
        <w:pStyle w:val="texto2"/>
      </w:pPr>
      <w:r w:rsidRPr="00403558">
        <w:t xml:space="preserve">§ 6º Os valores destinados aos ofícios de distribuição ou outros serviços extrajudiciais, aos entes públicos ou a entidades, a título de emolumentos, custas, taxa de fiscalização, contribuições, custeio de atos gratuitos, tributos, ou em caráter assistencial, serão devidos na forma prevista no </w:t>
      </w:r>
      <w:r w:rsidRPr="00403558">
        <w:rPr>
          <w:i/>
        </w:rPr>
        <w:t>caput</w:t>
      </w:r>
      <w:r w:rsidRPr="00403558">
        <w:t xml:space="preserve"> deste artigo e repassados somente após o efetivo recebimento pelo tabelião de protesto ou o responsável interino pelo expediente.”(NR)</w:t>
      </w:r>
    </w:p>
    <w:p w14:paraId="17785393" w14:textId="77777777" w:rsidR="008C754C" w:rsidRPr="00403558" w:rsidRDefault="008C754C" w:rsidP="008C754C">
      <w:pPr>
        <w:pStyle w:val="texto2"/>
      </w:pPr>
      <w:r w:rsidRPr="00403558">
        <w:t>“Art. 41-A. .............................</w:t>
      </w:r>
    </w:p>
    <w:p w14:paraId="7E2AEFA9" w14:textId="77777777" w:rsidR="008C754C" w:rsidRPr="00403558" w:rsidRDefault="008C754C" w:rsidP="008C754C">
      <w:pPr>
        <w:pStyle w:val="texto2"/>
        <w:ind w:firstLine="0"/>
      </w:pPr>
      <w:r w:rsidRPr="00403558">
        <w:t>...................................................</w:t>
      </w:r>
    </w:p>
    <w:p w14:paraId="50392E9D" w14:textId="77777777" w:rsidR="008C754C" w:rsidRPr="00403558" w:rsidRDefault="008C754C" w:rsidP="008C754C">
      <w:pPr>
        <w:pStyle w:val="texto2"/>
      </w:pPr>
      <w:r w:rsidRPr="00403558">
        <w:t xml:space="preserve">§ 3º A central nacional de serviços eletrônicos compartilhados prevista no </w:t>
      </w:r>
      <w:r w:rsidRPr="00403558">
        <w:rPr>
          <w:i/>
        </w:rPr>
        <w:t>caput</w:t>
      </w:r>
      <w:r w:rsidRPr="00403558">
        <w:t xml:space="preserve"> deste artigo poderá, diretamente ou mediante convênio com entidade pública ou privada, realizar serviços de coleta, de processamento, de armazenamento e de </w:t>
      </w:r>
      <w:r w:rsidRPr="00403558">
        <w:lastRenderedPageBreak/>
        <w:t>integração de dados para a emissão e a escrituração de documentos eletrônicos passíveis de protesto.</w:t>
      </w:r>
    </w:p>
    <w:p w14:paraId="3CBE1F91" w14:textId="77777777" w:rsidR="008C754C" w:rsidRPr="00403558" w:rsidRDefault="008C754C" w:rsidP="008C754C">
      <w:pPr>
        <w:pStyle w:val="texto2"/>
      </w:pPr>
      <w:r w:rsidRPr="00403558">
        <w:t xml:space="preserve">§ 4º Ficam asseguradas a gratuidade dos serviços especificados nos incisos II, III, IV e V do </w:t>
      </w:r>
      <w:r w:rsidRPr="00403558">
        <w:rPr>
          <w:i/>
        </w:rPr>
        <w:t>caput</w:t>
      </w:r>
      <w:r w:rsidRPr="00403558">
        <w:t xml:space="preserve"> e a livre estipulação de preço em relação aos serviços previstos no inciso I do </w:t>
      </w:r>
      <w:r w:rsidRPr="00403558">
        <w:rPr>
          <w:i/>
        </w:rPr>
        <w:t>caput</w:t>
      </w:r>
      <w:r w:rsidRPr="00403558">
        <w:t xml:space="preserve"> deste artigo e demais serviços complementares disponibilizados aos usuários pela entidade credenciada pelos tabeliães de protesto.</w:t>
      </w:r>
    </w:p>
    <w:p w14:paraId="64CDD20B" w14:textId="77777777" w:rsidR="008C754C" w:rsidRPr="00403558" w:rsidRDefault="008C754C" w:rsidP="008C754C">
      <w:pPr>
        <w:pStyle w:val="texto2"/>
      </w:pPr>
      <w:r w:rsidRPr="00403558">
        <w:t xml:space="preserve">§ 5º O serviço de que trata o art. 11 da Lei nº 14.206, de 27 de setembro de 2021, poderá ser executado pela central nacional de serviços eletrônicos compartilhados prevista no </w:t>
      </w:r>
      <w:r w:rsidRPr="00403558">
        <w:rPr>
          <w:i/>
        </w:rPr>
        <w:t>caput</w:t>
      </w:r>
      <w:r w:rsidRPr="00403558">
        <w:t xml:space="preserve"> deste artigo, em regime de autorização.”(NR)</w:t>
      </w:r>
    </w:p>
    <w:p w14:paraId="46FFDE11" w14:textId="77777777" w:rsidR="008C754C" w:rsidRPr="00403558" w:rsidRDefault="008C754C" w:rsidP="00963501">
      <w:pPr>
        <w:pStyle w:val="texto1"/>
        <w:ind w:firstLine="0"/>
      </w:pPr>
    </w:p>
    <w:p w14:paraId="60F7057F" w14:textId="77777777" w:rsidR="008C754C" w:rsidRPr="00403558" w:rsidRDefault="00C07E8B" w:rsidP="008C754C">
      <w:pPr>
        <w:pStyle w:val="texto1"/>
        <w:spacing w:line="240" w:lineRule="auto"/>
        <w:ind w:firstLine="0"/>
        <w:jc w:val="center"/>
      </w:pPr>
      <w:r w:rsidRPr="00403558">
        <w:t>CAPÍTULO VI</w:t>
      </w:r>
    </w:p>
    <w:p w14:paraId="7F9AB25F" w14:textId="2D8B05B3" w:rsidR="008C754C" w:rsidRPr="00403558" w:rsidRDefault="008C754C" w:rsidP="008C754C">
      <w:pPr>
        <w:pStyle w:val="texto1"/>
        <w:spacing w:line="240" w:lineRule="auto"/>
        <w:ind w:firstLine="0"/>
        <w:jc w:val="center"/>
      </w:pPr>
      <w:r w:rsidRPr="00403558">
        <w:t>DA NEGOCIAÇÃO E DA CESSÃO DE PRECATÓRIOS OU CRÉDITOS</w:t>
      </w:r>
      <w:r w:rsidR="00963501" w:rsidRPr="00403558">
        <w:t xml:space="preserve"> E DO APRIMORAMENTO DAS REGRAS RELATIVAS A SERVIÇOS NOTARIAIS</w:t>
      </w:r>
    </w:p>
    <w:p w14:paraId="34C05630" w14:textId="77777777" w:rsidR="008C754C" w:rsidRPr="00403558" w:rsidRDefault="008C754C" w:rsidP="008C754C">
      <w:pPr>
        <w:pStyle w:val="texto1"/>
        <w:ind w:firstLine="0"/>
      </w:pPr>
    </w:p>
    <w:p w14:paraId="51B748AD" w14:textId="77777777" w:rsidR="008C754C" w:rsidRPr="00403558" w:rsidRDefault="008C754C" w:rsidP="008C754C">
      <w:pPr>
        <w:pStyle w:val="texto1"/>
      </w:pPr>
      <w:r w:rsidRPr="00403558">
        <w:t xml:space="preserve">Art. </w:t>
      </w:r>
      <w:r w:rsidR="00C07E8B" w:rsidRPr="00403558">
        <w:t>12</w:t>
      </w:r>
      <w:r w:rsidRPr="00403558">
        <w:t>.</w:t>
      </w:r>
      <w:r w:rsidRPr="00403558" w:rsidDel="00667A60">
        <w:t xml:space="preserve"> </w:t>
      </w:r>
      <w:r w:rsidRPr="00403558">
        <w:t>A Lei nº 8.935, de 18 de novembro de 1994, passa a vigorar com as seguintes alterações:</w:t>
      </w:r>
    </w:p>
    <w:p w14:paraId="7F6BFB7F" w14:textId="77777777" w:rsidR="008C754C" w:rsidRPr="00403558" w:rsidRDefault="008C754C" w:rsidP="008C754C">
      <w:pPr>
        <w:pStyle w:val="texto2"/>
      </w:pPr>
      <w:r w:rsidRPr="00403558">
        <w:t xml:space="preserve">“Art. 6º-A A pedido dos interessados, os tabeliães de notas comunicarão ao juiz da vara ou ao tribunal, conforme o caso, a existência de negociação em curso entre o credor atual de precatório ou de crédito reconhecido em sentença transitada em julgado e terceiro, o que constará das informações ou consultas que o juízo emitir, consideradas ineficazes as cessões realizadas para pessoas não identificadas na comunicação notarial </w:t>
      </w:r>
      <w:r w:rsidRPr="00403558">
        <w:lastRenderedPageBreak/>
        <w:t xml:space="preserve">se, dentro do prazo de 15 (quinze) dias corridos, contado do recebimento desta pelo juízo, for lavrada a respectiva escritura pública de cessão de crédito. </w:t>
      </w:r>
    </w:p>
    <w:p w14:paraId="6C9C317E" w14:textId="77777777" w:rsidR="008C754C" w:rsidRPr="00403558" w:rsidRDefault="008C754C" w:rsidP="008C754C">
      <w:pPr>
        <w:pStyle w:val="texto2"/>
      </w:pPr>
      <w:r w:rsidRPr="00403558">
        <w:t xml:space="preserve">§ 1º O tabelião de notas deverá comunicar ao juiz da vara ou tribunal, conforme aplicável e em atenção ao pedido dos interessados, a negociação, imediatamente, e a cessão realizada, em até 3 (três) dias úteis contados da data da assinatura da escritura pública. </w:t>
      </w:r>
    </w:p>
    <w:p w14:paraId="3F23A071" w14:textId="77777777" w:rsidR="008C754C" w:rsidRPr="00403558" w:rsidRDefault="008C754C" w:rsidP="008C754C">
      <w:pPr>
        <w:pStyle w:val="texto2"/>
      </w:pPr>
      <w:r w:rsidRPr="00403558">
        <w:t>§ 2º Para o fim da regular cessão dos precatórios que emitirem, os tribunais de todos os poderes e esferas darão, exclusivamente aos tabeliães de notas e aos seus substitutos, acesso a consulta ou a banco de dados, por meio de central notarial de âmbito nacional, com identificação do número de cadastro de contribuinte do credor e demais dados do crédito que não sejam sensíveis, bem como receberão as comunicações notariais das cessões de precatórios.”</w:t>
      </w:r>
    </w:p>
    <w:p w14:paraId="54CED7A8" w14:textId="77777777" w:rsidR="008C754C" w:rsidRPr="00403558" w:rsidRDefault="008C754C" w:rsidP="008C754C">
      <w:pPr>
        <w:pStyle w:val="texto2"/>
      </w:pPr>
      <w:r w:rsidRPr="00403558">
        <w:t>“Art. 7º ................................</w:t>
      </w:r>
    </w:p>
    <w:p w14:paraId="1E34223F" w14:textId="77777777" w:rsidR="008C754C" w:rsidRPr="00403558" w:rsidRDefault="008C754C" w:rsidP="008C754C">
      <w:pPr>
        <w:pStyle w:val="texto2"/>
        <w:ind w:firstLine="0"/>
      </w:pPr>
      <w:r w:rsidRPr="00403558">
        <w:t>...................................................</w:t>
      </w:r>
    </w:p>
    <w:p w14:paraId="51129909" w14:textId="77777777" w:rsidR="008C754C" w:rsidRPr="00403558" w:rsidRDefault="008C754C" w:rsidP="008C754C">
      <w:pPr>
        <w:pStyle w:val="texto2"/>
      </w:pPr>
      <w:r w:rsidRPr="00403558">
        <w:t xml:space="preserve">§ 6º Os serviços referidos no § 5º deste artigo e os prestados sem caráter de exclusividade serão, se possível, distribuídos pela entidade de classe de âmbito nacional aos tabeliães da circunscrição delegada que abranja o endereço do imóvel ou a sede social ou domicílio eleitoral ou comprovado da parte, ou na falta deles, a outros do mesmo Estado da Federação, com vistas a atender </w:t>
      </w:r>
      <w:r w:rsidRPr="00403558">
        <w:lastRenderedPageBreak/>
        <w:t>critérios qualitativos, quantitativos, de moralidade e de eficiência.</w:t>
      </w:r>
    </w:p>
    <w:p w14:paraId="5185D96B" w14:textId="77777777" w:rsidR="008C754C" w:rsidRPr="00403558" w:rsidRDefault="008C754C" w:rsidP="008C754C">
      <w:pPr>
        <w:pStyle w:val="texto2"/>
      </w:pPr>
      <w:r w:rsidRPr="00403558">
        <w:t>§ 7º Os serviços prestados sem caráter de exclusividade, com base no § 6º deste artigo ou em outros dispositivos, serão distribuídos aos tabeliães competentes e remunerados por percentual sobre o valor da transação ou por preço, nos termos do convênio ou da legislação específica aplicável.”(NR)</w:t>
      </w:r>
    </w:p>
    <w:p w14:paraId="16F2ADF9" w14:textId="77777777" w:rsidR="008C754C" w:rsidRPr="00403558" w:rsidRDefault="008C754C" w:rsidP="008C754C">
      <w:pPr>
        <w:pStyle w:val="texto2"/>
      </w:pPr>
      <w:r w:rsidRPr="00403558">
        <w:t>“Art. 7º-A Aos tabeliães de notas também compete, sem exclusividade, entre outras atividades:</w:t>
      </w:r>
    </w:p>
    <w:p w14:paraId="7708E399" w14:textId="77777777" w:rsidR="008C754C" w:rsidRPr="00403558" w:rsidRDefault="008C754C" w:rsidP="008C754C">
      <w:pPr>
        <w:pStyle w:val="texto2"/>
      </w:pPr>
      <w:r w:rsidRPr="00403558">
        <w:t>I – certificar o implemento ou a frustração de condições e outros elementos negociais, respeitada a competência própria dos tabeliães de protesto;</w:t>
      </w:r>
    </w:p>
    <w:p w14:paraId="2B1062FD" w14:textId="77777777" w:rsidR="008C754C" w:rsidRPr="00403558" w:rsidRDefault="008C754C" w:rsidP="008C754C">
      <w:pPr>
        <w:pStyle w:val="texto2"/>
      </w:pPr>
      <w:r w:rsidRPr="00403558">
        <w:t>II – atuar como mediador ou conciliador;</w:t>
      </w:r>
    </w:p>
    <w:p w14:paraId="2EB247DF" w14:textId="77777777" w:rsidR="008C754C" w:rsidRPr="00403558" w:rsidRDefault="008C754C" w:rsidP="008C754C">
      <w:pPr>
        <w:pStyle w:val="texto2"/>
      </w:pPr>
      <w:r w:rsidRPr="00403558">
        <w:t>III – atuar como árbitro.</w:t>
      </w:r>
    </w:p>
    <w:p w14:paraId="087C0630" w14:textId="77777777" w:rsidR="008C754C" w:rsidRPr="00403558" w:rsidRDefault="008C754C" w:rsidP="008C754C">
      <w:pPr>
        <w:pStyle w:val="texto2"/>
      </w:pPr>
      <w:r w:rsidRPr="00403558">
        <w:t xml:space="preserve">§ 1º O preço do negócio ou os valores conexos poderão ser recebidos ou consignados por meio do tabelião de notas, que repassará o montante à parte devida ao constatar a ocorrência ou a frustração das condições negociais aplicáveis, não podendo o depósito feito em conta vinculada ao negócio, nos termos de convênio firmado entre a entidade de classe de âmbito nacional e instituição financeira credenciada, que constituirá patrimônio segregado, ser constrito por autoridade judicial ou fiscal em razão de obrigação do depositante, de </w:t>
      </w:r>
      <w:r w:rsidRPr="00403558">
        <w:lastRenderedPageBreak/>
        <w:t>qualquer parte ou do tabelião de notas, por motivo estranho ao próprio negócio.</w:t>
      </w:r>
    </w:p>
    <w:p w14:paraId="1906208E" w14:textId="77777777" w:rsidR="008C754C" w:rsidRPr="00403558" w:rsidRDefault="008C754C" w:rsidP="008C754C">
      <w:pPr>
        <w:pStyle w:val="texto2"/>
      </w:pPr>
      <w:r w:rsidRPr="00403558">
        <w:t>§ 2º O tabelião de notas lavrará, a pedido das partes, ata notarial para constatar a verificação da ocorrência ou da frustração das condições negociais aplicáveis e certificará o repasse dos valores devidos e a eficácia ou a rescisão do negócio celebrado, o que, quando aplicável, constituirá título para fins do art. 221 da Lei nº 6.015, de 31 de dezembro de 1973 (Lei de Registros Públicos), respeitada a competência própria dos tabeliães de protesto.</w:t>
      </w:r>
    </w:p>
    <w:p w14:paraId="1B1B9525" w14:textId="5CDF5218" w:rsidR="008C754C" w:rsidRPr="00403558" w:rsidRDefault="008C754C" w:rsidP="008C754C">
      <w:pPr>
        <w:pStyle w:val="texto2"/>
      </w:pPr>
      <w:r w:rsidRPr="00403558">
        <w:t xml:space="preserve">§ 3º A mediação e a conciliação extrajudicial serão remuneradas na forma estabelecida em convênio, nos termos dos §§ 5º e </w:t>
      </w:r>
      <w:r w:rsidR="00963501" w:rsidRPr="00403558">
        <w:t>7º</w:t>
      </w:r>
      <w:r w:rsidRPr="00403558">
        <w:t xml:space="preserve"> do art. 7º desta Lei, ou, na falta ou na inaplicabilidade d</w:t>
      </w:r>
      <w:r w:rsidR="00963501" w:rsidRPr="00403558">
        <w:t>o convênio</w:t>
      </w:r>
      <w:r w:rsidRPr="00403558">
        <w:t>, pela tabela de emolumentos estadual aplicável para escrituras públicas com valor econômico.</w:t>
      </w:r>
    </w:p>
    <w:p w14:paraId="0C3570B4" w14:textId="77777777" w:rsidR="008C754C" w:rsidRPr="00403558" w:rsidRDefault="008C754C" w:rsidP="008C754C">
      <w:pPr>
        <w:pStyle w:val="texto2"/>
      </w:pPr>
      <w:r w:rsidRPr="00403558">
        <w:t>§ 4º A mediação e a conciliação judicial e extrajudicial que tenham por resultado atos e negócios jurídicos que exijam forma pública serão instrumentalizadas por escritura pública.</w:t>
      </w:r>
    </w:p>
    <w:p w14:paraId="5786BC58" w14:textId="77777777" w:rsidR="00963501" w:rsidRPr="00403558" w:rsidRDefault="008C754C" w:rsidP="008C754C">
      <w:pPr>
        <w:pStyle w:val="texto2"/>
      </w:pPr>
      <w:r w:rsidRPr="00403558">
        <w:t xml:space="preserve">§ 5º O tabelião de notas, por si ou por um único escrevente nomeado para este fim, poderá optar por realizar arbitragem, nos termos da Lei nº 9.307, de 23 de setembro de 1996, se habilitado pela entidade de classe nacional, que poderá constituir e disciplinar câmaras arbitrais estaduais ou </w:t>
      </w:r>
      <w:r w:rsidRPr="00403558">
        <w:lastRenderedPageBreak/>
        <w:t>nacional ou autorizar a participação dele em outras câmaras.”</w:t>
      </w:r>
    </w:p>
    <w:p w14:paraId="787F02E4" w14:textId="66F45AC0" w:rsidR="008C754C" w:rsidRPr="00403558" w:rsidRDefault="008C754C" w:rsidP="008C754C">
      <w:pPr>
        <w:pStyle w:val="texto2"/>
      </w:pPr>
      <w:r w:rsidRPr="00403558">
        <w:t>“Art. 39. ...............................</w:t>
      </w:r>
    </w:p>
    <w:p w14:paraId="3B9EE0AF" w14:textId="77777777" w:rsidR="008C754C" w:rsidRPr="00403558" w:rsidRDefault="008C754C" w:rsidP="008C754C">
      <w:pPr>
        <w:pStyle w:val="texto2"/>
        <w:ind w:firstLine="0"/>
      </w:pPr>
      <w:r w:rsidRPr="00403558">
        <w:t>...................................................</w:t>
      </w:r>
    </w:p>
    <w:p w14:paraId="591E7D27" w14:textId="77777777" w:rsidR="008C754C" w:rsidRPr="00403558" w:rsidRDefault="008C754C" w:rsidP="008C754C">
      <w:pPr>
        <w:pStyle w:val="texto2"/>
      </w:pPr>
      <w:r w:rsidRPr="00403558">
        <w:t>§ 3º A designação do responsável pelo expediente deverá recair sobre notário ou oficial de registro que exerça ao menos uma das atribuições da serventia vaga no mesmo Município ou em Município próximo ou, se inexistente notário ou oficial de registro que preencha as condições da hipótese anterior, sobre escrevente substituto da mesma serventia vaga ou, ainda, se inexistente, escrevente de outra serventia de mesma natureza da serventia vaga do mesmo Município ou de Município próximo.</w:t>
      </w:r>
    </w:p>
    <w:p w14:paraId="01B42A5F" w14:textId="77777777" w:rsidR="008C754C" w:rsidRPr="00403558" w:rsidRDefault="008C754C" w:rsidP="008C754C">
      <w:pPr>
        <w:pStyle w:val="texto2"/>
      </w:pPr>
      <w:r w:rsidRPr="00403558">
        <w:t>§ 4º Na vacância da titularidade da delegação, os serviços pertinentes à serventia continuarão a ser exercidos em caráter privado quando o designado como responsável pelo expediente for notário ou oficial de registro, que será remunerado exclusivamente pelos emolumentos integrais pagos diretamente pelas partes em razão de cada ato praticado, fixados e a ele destinados pela respectiva lei da unidade da Federação, pelo que ser-lhe-á garantida a aplicação das disposições dos arts. 21 e 28 desta Lei, enquanto durar a designação.”(NR)</w:t>
      </w:r>
    </w:p>
    <w:p w14:paraId="77CA32E2" w14:textId="77777777" w:rsidR="008C754C" w:rsidRPr="00403558" w:rsidRDefault="008C754C" w:rsidP="00C07E8B">
      <w:pPr>
        <w:pStyle w:val="texto1"/>
      </w:pPr>
    </w:p>
    <w:p w14:paraId="230F0709" w14:textId="77777777" w:rsidR="00FC66B9" w:rsidRPr="00403558" w:rsidRDefault="00FC66B9" w:rsidP="00FC66B9">
      <w:pPr>
        <w:pStyle w:val="texto1"/>
        <w:spacing w:line="240" w:lineRule="auto"/>
        <w:ind w:firstLine="0"/>
        <w:jc w:val="center"/>
      </w:pPr>
      <w:r w:rsidRPr="00403558">
        <w:t xml:space="preserve">CAPÍTULO </w:t>
      </w:r>
      <w:r w:rsidR="00F11DE2" w:rsidRPr="00403558">
        <w:t>V</w:t>
      </w:r>
      <w:r w:rsidR="00C07E8B" w:rsidRPr="00403558">
        <w:t>II</w:t>
      </w:r>
    </w:p>
    <w:p w14:paraId="128DA34A" w14:textId="77777777" w:rsidR="00FC66B9" w:rsidRPr="00403558" w:rsidRDefault="00FC66B9" w:rsidP="00FC66B9">
      <w:pPr>
        <w:pStyle w:val="texto1"/>
        <w:spacing w:line="240" w:lineRule="auto"/>
        <w:ind w:firstLine="0"/>
        <w:jc w:val="center"/>
      </w:pPr>
      <w:r w:rsidRPr="00403558">
        <w:t>DO RESGATE ANTECIPADO DE LETRA FINANCEIRA</w:t>
      </w:r>
    </w:p>
    <w:p w14:paraId="5EBDF824" w14:textId="77777777" w:rsidR="00FC66B9" w:rsidRPr="00403558" w:rsidRDefault="00FC66B9" w:rsidP="00FC66B9">
      <w:pPr>
        <w:pStyle w:val="texto1"/>
      </w:pPr>
    </w:p>
    <w:p w14:paraId="38E56800" w14:textId="77777777" w:rsidR="00FC66B9" w:rsidRPr="00403558" w:rsidRDefault="00667A60" w:rsidP="00FC66B9">
      <w:pPr>
        <w:pStyle w:val="texto1"/>
      </w:pPr>
      <w:r w:rsidRPr="00403558">
        <w:lastRenderedPageBreak/>
        <w:t xml:space="preserve">Art. </w:t>
      </w:r>
      <w:r w:rsidR="00C07E8B" w:rsidRPr="00403558">
        <w:t>13</w:t>
      </w:r>
      <w:r w:rsidR="0092265D" w:rsidRPr="00403558">
        <w:t>.</w:t>
      </w:r>
      <w:r w:rsidRPr="00403558" w:rsidDel="00667A60">
        <w:t xml:space="preserve"> </w:t>
      </w:r>
      <w:r w:rsidR="00FC66B9" w:rsidRPr="00403558">
        <w:t xml:space="preserve">O art. 41 da Lei nº 12.249, de 11 de junho de 2010, passa a vigorar </w:t>
      </w:r>
      <w:r w:rsidR="00827529" w:rsidRPr="00403558">
        <w:t>acrescido do seguinte § 2º, numerado o parágrafo único como § 1º</w:t>
      </w:r>
      <w:r w:rsidR="00FC66B9" w:rsidRPr="00403558">
        <w:t>:</w:t>
      </w:r>
    </w:p>
    <w:p w14:paraId="53D3A98E" w14:textId="77777777" w:rsidR="00FC66B9" w:rsidRPr="00403558" w:rsidRDefault="00FC66B9" w:rsidP="00FC66B9">
      <w:pPr>
        <w:pStyle w:val="texto2"/>
      </w:pPr>
      <w:r w:rsidRPr="00403558">
        <w:t>“Art. 41. ...............................</w:t>
      </w:r>
    </w:p>
    <w:p w14:paraId="7A1C9974" w14:textId="77777777" w:rsidR="00FC66B9" w:rsidRPr="00403558" w:rsidRDefault="00FC66B9" w:rsidP="00FC66B9">
      <w:pPr>
        <w:pStyle w:val="texto2"/>
      </w:pPr>
      <w:r w:rsidRPr="00403558">
        <w:t xml:space="preserve">§ 1º </w:t>
      </w:r>
      <w:r w:rsidR="00827529" w:rsidRPr="00403558">
        <w:t>....................................</w:t>
      </w:r>
    </w:p>
    <w:p w14:paraId="3637F46C" w14:textId="77777777" w:rsidR="00FC66B9" w:rsidRPr="00403558" w:rsidRDefault="00FC66B9" w:rsidP="00FC66B9">
      <w:pPr>
        <w:pStyle w:val="texto2"/>
      </w:pPr>
      <w:r w:rsidRPr="00403558">
        <w:t xml:space="preserve">§ 2º Nas condições a serem estabelecidas pelo CMN, o prazo mínimo e as condições para resgate antecipado de que trata o inciso IV do </w:t>
      </w:r>
      <w:r w:rsidRPr="00403558">
        <w:rPr>
          <w:i/>
        </w:rPr>
        <w:t>caput</w:t>
      </w:r>
      <w:r w:rsidRPr="00403558">
        <w:t xml:space="preserve"> deste artigo não se aplicam à Letra Financeira cujo pagamento do principal e dos juros pactuados esteja subordinado ao adimplemento dos pagamentos de direitos creditórios a ela associados.”(NR)</w:t>
      </w:r>
    </w:p>
    <w:p w14:paraId="1BA8A1B0" w14:textId="77777777" w:rsidR="00FC66B9" w:rsidRPr="00403558" w:rsidRDefault="00FC66B9" w:rsidP="00F11DE2">
      <w:pPr>
        <w:pStyle w:val="texto1"/>
      </w:pPr>
    </w:p>
    <w:p w14:paraId="2F4F973C" w14:textId="77777777" w:rsidR="00FC66B9" w:rsidRPr="00403558" w:rsidRDefault="00FC66B9" w:rsidP="00FC66B9">
      <w:pPr>
        <w:pStyle w:val="texto1"/>
        <w:spacing w:line="240" w:lineRule="auto"/>
        <w:ind w:firstLine="0"/>
        <w:jc w:val="center"/>
      </w:pPr>
      <w:r w:rsidRPr="00403558">
        <w:t xml:space="preserve">CAPÍTULO </w:t>
      </w:r>
      <w:r w:rsidR="00F11DE2" w:rsidRPr="00403558">
        <w:t>VI</w:t>
      </w:r>
      <w:r w:rsidR="00C07E8B" w:rsidRPr="00403558">
        <w:t>II</w:t>
      </w:r>
    </w:p>
    <w:p w14:paraId="1B69986A" w14:textId="77777777" w:rsidR="004741B7" w:rsidRPr="00403558" w:rsidRDefault="004741B7" w:rsidP="00FC66B9">
      <w:pPr>
        <w:pStyle w:val="texto1"/>
        <w:spacing w:line="240" w:lineRule="auto"/>
        <w:ind w:firstLine="0"/>
        <w:jc w:val="center"/>
      </w:pPr>
      <w:r w:rsidRPr="00403558">
        <w:t xml:space="preserve">DA TRANSFERÊNCIA DE </w:t>
      </w:r>
      <w:r w:rsidR="00557563" w:rsidRPr="00403558">
        <w:t>RECURSOS</w:t>
      </w:r>
      <w:r w:rsidR="005C5EC1" w:rsidRPr="00403558">
        <w:t xml:space="preserve"> NO ÂMBITO </w:t>
      </w:r>
      <w:r w:rsidRPr="00403558">
        <w:t xml:space="preserve">DO FUNDO DE MANUTENÇÃO E DESENVOLVIMENTO DA EDUCAÇÃO BÁSICA E DE VALORIZAÇÃO DOS PROFISSIONAIS DA EDUCAÇÃO </w:t>
      </w:r>
    </w:p>
    <w:p w14:paraId="3D08D627" w14:textId="77777777" w:rsidR="004741B7" w:rsidRPr="00403558" w:rsidRDefault="004741B7" w:rsidP="00827529">
      <w:pPr>
        <w:pStyle w:val="texto1"/>
      </w:pPr>
    </w:p>
    <w:p w14:paraId="170C6020" w14:textId="77777777" w:rsidR="00FC66B9" w:rsidRPr="00403558" w:rsidRDefault="00667A60" w:rsidP="00FC66B9">
      <w:pPr>
        <w:pStyle w:val="texto1"/>
      </w:pPr>
      <w:r w:rsidRPr="00403558">
        <w:t xml:space="preserve">Art. </w:t>
      </w:r>
      <w:r w:rsidR="00C07E8B" w:rsidRPr="00403558">
        <w:t>14</w:t>
      </w:r>
      <w:r w:rsidR="00FC66B9" w:rsidRPr="00403558">
        <w:t xml:space="preserve">. O art. 21 da Lei nº 14.113, de 25 de dezembro de 2020, passa a vigorar com as seguintes alterações: </w:t>
      </w:r>
    </w:p>
    <w:p w14:paraId="50D069D1" w14:textId="77777777" w:rsidR="00FC66B9" w:rsidRPr="00403558" w:rsidRDefault="00FC66B9" w:rsidP="00FC66B9">
      <w:pPr>
        <w:pStyle w:val="texto2"/>
      </w:pPr>
      <w:r w:rsidRPr="00403558">
        <w:t>“Art. 21. ...............................</w:t>
      </w:r>
    </w:p>
    <w:p w14:paraId="6678479F" w14:textId="77777777" w:rsidR="00FC66B9" w:rsidRPr="00403558" w:rsidRDefault="00FC66B9" w:rsidP="00FC66B9">
      <w:pPr>
        <w:pStyle w:val="texto2"/>
        <w:ind w:firstLine="0"/>
      </w:pPr>
      <w:r w:rsidRPr="00403558">
        <w:t>...................................................</w:t>
      </w:r>
    </w:p>
    <w:p w14:paraId="2F6090A7" w14:textId="77777777" w:rsidR="00FC66B9" w:rsidRPr="00403558" w:rsidRDefault="00FC66B9" w:rsidP="00FC66B9">
      <w:pPr>
        <w:pStyle w:val="texto2"/>
      </w:pPr>
      <w:r w:rsidRPr="00403558">
        <w:t>§ 9º A vedação à transferência de recursos para outras cont</w:t>
      </w:r>
      <w:r w:rsidR="00E64516" w:rsidRPr="00403558">
        <w:t>as</w:t>
      </w:r>
      <w:r w:rsidRPr="00403558">
        <w:t xml:space="preserve"> prevista no </w:t>
      </w:r>
      <w:r w:rsidRPr="00403558">
        <w:rPr>
          <w:i/>
        </w:rPr>
        <w:t>caput</w:t>
      </w:r>
      <w:r w:rsidR="00E64516" w:rsidRPr="00403558">
        <w:t xml:space="preserve"> deste artigo</w:t>
      </w:r>
      <w:r w:rsidRPr="00403558">
        <w:t xml:space="preserve"> não se aplica aos casos em que os governos estaduais, distrital ou municipais tenham contratado ou venham a contratar instituição financeira diversa daquelas </w:t>
      </w:r>
      <w:r w:rsidR="00E64516" w:rsidRPr="00403558">
        <w:t>referidas</w:t>
      </w:r>
      <w:r w:rsidRPr="00403558">
        <w:t xml:space="preserve"> no art. 20 desta Lei, </w:t>
      </w:r>
      <w:r w:rsidR="00B94A6A" w:rsidRPr="00403558">
        <w:t xml:space="preserve">com o fim de </w:t>
      </w:r>
      <w:r w:rsidRPr="00403558">
        <w:t>viabilizar o pagamento de salários, de vencimentos e de benefícios de qualquer natureza aos profissionais da educação em efetivo exercício</w:t>
      </w:r>
      <w:r w:rsidR="004741B7" w:rsidRPr="00403558">
        <w:t>.</w:t>
      </w:r>
    </w:p>
    <w:p w14:paraId="269A341B" w14:textId="77777777" w:rsidR="00FC66B9" w:rsidRPr="00403558" w:rsidRDefault="00FC66B9" w:rsidP="00FC66B9">
      <w:pPr>
        <w:pStyle w:val="texto2"/>
      </w:pPr>
      <w:r w:rsidRPr="00403558">
        <w:lastRenderedPageBreak/>
        <w:t>§ 10. Na hipótese prevista no § 9º deste artigo, as instituições financeiras contratadas deverão receber os recursos em uma conta específica e observar o disposto no § 6º deste artigo.”(NR)</w:t>
      </w:r>
    </w:p>
    <w:p w14:paraId="04CDB6B2" w14:textId="77777777" w:rsidR="00F11DE2" w:rsidRPr="00403558" w:rsidRDefault="00F11DE2" w:rsidP="00F11DE2">
      <w:pPr>
        <w:pStyle w:val="texto1"/>
        <w:ind w:firstLine="0"/>
      </w:pPr>
    </w:p>
    <w:p w14:paraId="62E677B2" w14:textId="77777777" w:rsidR="00F11DE2" w:rsidRPr="00403558" w:rsidRDefault="00C07E8B" w:rsidP="00F11DE2">
      <w:pPr>
        <w:pStyle w:val="texto1"/>
        <w:spacing w:line="240" w:lineRule="auto"/>
        <w:ind w:firstLine="0"/>
        <w:jc w:val="center"/>
      </w:pPr>
      <w:r w:rsidRPr="00403558">
        <w:t>CAPÍTULO IX</w:t>
      </w:r>
    </w:p>
    <w:p w14:paraId="3E8AC7DF" w14:textId="77777777" w:rsidR="00F11DE2" w:rsidRPr="00403558" w:rsidRDefault="00C87EEA" w:rsidP="00B207C8">
      <w:pPr>
        <w:pStyle w:val="texto1"/>
        <w:spacing w:line="240" w:lineRule="auto"/>
        <w:ind w:firstLine="0"/>
        <w:jc w:val="center"/>
      </w:pPr>
      <w:r w:rsidRPr="00403558">
        <w:t xml:space="preserve">DOS LIMITES DA REDUÇÃO DO IMPOSTO DE RENDA INCIDENTE SOBRE RENDIMENTOS AUFERIDOS POR APLICAÇÕES EM FUNDOS DE INVESTIMENTO COM BENEFICIÁRIO RESIDENTE OU DOMICILIADO NO EXTERIOR </w:t>
      </w:r>
    </w:p>
    <w:p w14:paraId="6D22988A" w14:textId="77777777" w:rsidR="00B207C8" w:rsidRPr="00403558" w:rsidRDefault="00B207C8" w:rsidP="000819C2">
      <w:pPr>
        <w:pStyle w:val="texto1"/>
      </w:pPr>
    </w:p>
    <w:p w14:paraId="6342E0DD" w14:textId="77777777" w:rsidR="00F11DE2" w:rsidRPr="00403558" w:rsidRDefault="00667A60" w:rsidP="00F11DE2">
      <w:pPr>
        <w:pStyle w:val="texto1"/>
      </w:pPr>
      <w:r w:rsidRPr="00403558">
        <w:t xml:space="preserve">Art. </w:t>
      </w:r>
      <w:r w:rsidR="00C07E8B" w:rsidRPr="00403558">
        <w:t>15</w:t>
      </w:r>
      <w:r w:rsidRPr="00403558">
        <w:t>.</w:t>
      </w:r>
      <w:r w:rsidRPr="00403558" w:rsidDel="00667A60">
        <w:t xml:space="preserve"> </w:t>
      </w:r>
      <w:r w:rsidR="00F11DE2" w:rsidRPr="00403558">
        <w:t xml:space="preserve">O art. 3º da Lei nº 11.312, </w:t>
      </w:r>
      <w:r w:rsidR="003F241E" w:rsidRPr="00403558">
        <w:t xml:space="preserve">de </w:t>
      </w:r>
      <w:r w:rsidR="00F11DE2" w:rsidRPr="00403558">
        <w:t>27 de junho de 2006, passa a vigorar com a</w:t>
      </w:r>
      <w:r w:rsidR="00557563" w:rsidRPr="00403558">
        <w:t>s</w:t>
      </w:r>
      <w:r w:rsidR="00F11DE2" w:rsidRPr="00403558">
        <w:t xml:space="preserve"> seguinte</w:t>
      </w:r>
      <w:r w:rsidR="00557563" w:rsidRPr="00403558">
        <w:t>s</w:t>
      </w:r>
      <w:r w:rsidR="00F11DE2" w:rsidRPr="00403558">
        <w:t xml:space="preserve"> </w:t>
      </w:r>
      <w:r w:rsidR="00557563" w:rsidRPr="00403558">
        <w:t>alterações</w:t>
      </w:r>
      <w:r w:rsidR="00F11DE2" w:rsidRPr="00403558">
        <w:t>:</w:t>
      </w:r>
    </w:p>
    <w:p w14:paraId="17B96C82" w14:textId="77777777" w:rsidR="00F11DE2" w:rsidRPr="00403558" w:rsidRDefault="00F11DE2" w:rsidP="00F11DE2">
      <w:pPr>
        <w:pStyle w:val="texto2"/>
      </w:pPr>
      <w:r w:rsidRPr="00403558">
        <w:t>“Art. 3º ................................</w:t>
      </w:r>
    </w:p>
    <w:p w14:paraId="3F84721F" w14:textId="77777777" w:rsidR="003D14D6" w:rsidRPr="00403558" w:rsidRDefault="003D14D6" w:rsidP="003D14D6">
      <w:pPr>
        <w:pStyle w:val="texto2"/>
      </w:pPr>
      <w:r w:rsidRPr="00403558">
        <w:t>§ 1º (Revogado).</w:t>
      </w:r>
    </w:p>
    <w:p w14:paraId="571AE042" w14:textId="77777777" w:rsidR="003D14D6" w:rsidRPr="00403558" w:rsidRDefault="003D14D6" w:rsidP="003D14D6">
      <w:pPr>
        <w:pStyle w:val="texto2"/>
      </w:pPr>
      <w:r w:rsidRPr="00403558">
        <w:t>I – (revogado);</w:t>
      </w:r>
    </w:p>
    <w:p w14:paraId="3D1A2B61" w14:textId="77777777" w:rsidR="003D14D6" w:rsidRPr="00403558" w:rsidRDefault="003D14D6" w:rsidP="003D14D6">
      <w:pPr>
        <w:pStyle w:val="texto2"/>
      </w:pPr>
      <w:r w:rsidRPr="00403558">
        <w:t>II – (revogado);</w:t>
      </w:r>
    </w:p>
    <w:p w14:paraId="2FFEF531" w14:textId="77777777" w:rsidR="003D14D6" w:rsidRPr="00403558" w:rsidRDefault="003D14D6" w:rsidP="003D14D6">
      <w:pPr>
        <w:pStyle w:val="texto2"/>
      </w:pPr>
      <w:r w:rsidRPr="00403558">
        <w:t>III – (revogado).</w:t>
      </w:r>
    </w:p>
    <w:p w14:paraId="6311212E" w14:textId="77777777" w:rsidR="003D14D6" w:rsidRPr="00403558" w:rsidRDefault="003D14D6" w:rsidP="003D14D6">
      <w:pPr>
        <w:pStyle w:val="texto2"/>
      </w:pPr>
      <w:r w:rsidRPr="00403558">
        <w:t>§ 2º (Revogado).</w:t>
      </w:r>
    </w:p>
    <w:p w14:paraId="2332CD63" w14:textId="77777777" w:rsidR="003D14D6" w:rsidRPr="00403558" w:rsidRDefault="003D14D6" w:rsidP="003D14D6">
      <w:pPr>
        <w:pStyle w:val="texto2"/>
      </w:pPr>
      <w:r w:rsidRPr="00403558">
        <w:t>I – (revogado);</w:t>
      </w:r>
    </w:p>
    <w:p w14:paraId="6EFE031D" w14:textId="77777777" w:rsidR="003D14D6" w:rsidRPr="00403558" w:rsidRDefault="003D14D6" w:rsidP="003D14D6">
      <w:pPr>
        <w:pStyle w:val="texto2"/>
      </w:pPr>
      <w:r w:rsidRPr="00403558">
        <w:t>a) (revogada);</w:t>
      </w:r>
    </w:p>
    <w:p w14:paraId="21CA5990" w14:textId="77777777" w:rsidR="003D14D6" w:rsidRPr="00403558" w:rsidRDefault="003D14D6" w:rsidP="003D14D6">
      <w:pPr>
        <w:pStyle w:val="texto2"/>
      </w:pPr>
      <w:r w:rsidRPr="00403558">
        <w:t>b) (revogada);</w:t>
      </w:r>
    </w:p>
    <w:p w14:paraId="6ADA9DAF" w14:textId="77777777" w:rsidR="003D14D6" w:rsidRPr="00403558" w:rsidRDefault="003D14D6" w:rsidP="003D14D6">
      <w:pPr>
        <w:pStyle w:val="texto2"/>
      </w:pPr>
      <w:r w:rsidRPr="00403558">
        <w:t>c) (revogada);</w:t>
      </w:r>
    </w:p>
    <w:p w14:paraId="5FE04180" w14:textId="77777777" w:rsidR="003D14D6" w:rsidRPr="00403558" w:rsidRDefault="003D14D6" w:rsidP="003D14D6">
      <w:pPr>
        <w:pStyle w:val="texto2"/>
      </w:pPr>
      <w:r w:rsidRPr="00403558">
        <w:t>II – (revogado).</w:t>
      </w:r>
    </w:p>
    <w:p w14:paraId="393DC050" w14:textId="77777777" w:rsidR="003D14D6" w:rsidRPr="00403558" w:rsidRDefault="003D14D6" w:rsidP="003D14D6">
      <w:pPr>
        <w:pStyle w:val="texto2"/>
        <w:ind w:firstLine="0"/>
      </w:pPr>
      <w:r w:rsidRPr="00403558">
        <w:t>...................................................</w:t>
      </w:r>
    </w:p>
    <w:p w14:paraId="11079DB9" w14:textId="77777777" w:rsidR="00F11DE2" w:rsidRPr="00403558" w:rsidRDefault="00F11DE2" w:rsidP="003D14D6">
      <w:pPr>
        <w:pStyle w:val="texto2"/>
      </w:pPr>
      <w:r w:rsidRPr="00403558">
        <w:t>§ 4º O disposto neste artigo aplica-se também:</w:t>
      </w:r>
    </w:p>
    <w:p w14:paraId="6C3A81D2" w14:textId="77777777" w:rsidR="00F11DE2" w:rsidRPr="00403558" w:rsidRDefault="00F11DE2" w:rsidP="00F11DE2">
      <w:pPr>
        <w:pStyle w:val="texto2"/>
      </w:pPr>
      <w:r w:rsidRPr="00403558">
        <w:t>I – ao cotista dos fundos de que trata a Lei nº 11.478, de 29 de maio de 2007</w:t>
      </w:r>
      <w:r w:rsidR="00557563" w:rsidRPr="00403558">
        <w:t>, residente ou domiciliado no exterior</w:t>
      </w:r>
      <w:r w:rsidRPr="00403558">
        <w:t>; e</w:t>
      </w:r>
    </w:p>
    <w:p w14:paraId="1B93374C" w14:textId="77777777" w:rsidR="00F11DE2" w:rsidRPr="00403558" w:rsidRDefault="00F11DE2" w:rsidP="00F11DE2">
      <w:pPr>
        <w:pStyle w:val="texto2"/>
      </w:pPr>
      <w:r w:rsidRPr="00403558">
        <w:lastRenderedPageBreak/>
        <w:t>II – aos fundos soberanos, ainda que residentes ou domiciliados em países com tributação favorecida, nos termos do art. 24 da Lei nº 9.430, de 27 de dezembro de 1996.</w:t>
      </w:r>
    </w:p>
    <w:p w14:paraId="79BD288F" w14:textId="77777777" w:rsidR="00F11DE2" w:rsidRPr="00403558" w:rsidRDefault="00F11DE2" w:rsidP="00F11DE2">
      <w:pPr>
        <w:pStyle w:val="texto2"/>
      </w:pPr>
      <w:r w:rsidRPr="00403558">
        <w:t xml:space="preserve">§ 5º Para fins do disposto </w:t>
      </w:r>
      <w:r w:rsidR="00821EDC" w:rsidRPr="00403558">
        <w:t xml:space="preserve">no inciso II do </w:t>
      </w:r>
      <w:r w:rsidRPr="00403558">
        <w:t>§ 4º</w:t>
      </w:r>
      <w:r w:rsidR="00821EDC" w:rsidRPr="00403558">
        <w:t xml:space="preserve"> deste artigo</w:t>
      </w:r>
      <w:r w:rsidRPr="00403558">
        <w:t xml:space="preserve">, classificam-se como fundos soberanos os veículos de investimento no exterior cujo patrimônio seja composto </w:t>
      </w:r>
      <w:r w:rsidR="00B207C8" w:rsidRPr="00403558">
        <w:t>de</w:t>
      </w:r>
      <w:r w:rsidRPr="00403558">
        <w:t xml:space="preserve"> recursos provenientes exclusivamente da poupança soberana do país.</w:t>
      </w:r>
    </w:p>
    <w:p w14:paraId="68CA00DD" w14:textId="77777777" w:rsidR="00146DB5" w:rsidRPr="00403558" w:rsidRDefault="00146DB5" w:rsidP="00146DB5">
      <w:pPr>
        <w:pStyle w:val="texto2"/>
      </w:pPr>
      <w:r w:rsidRPr="00403558">
        <w:t>§ 6º O disposto neste artigo não se aplica ao titular de cotas que seja residente ou domiciliado em jurisdição de tributação favorecida nos termos do art. 24 da Lei nº 9.430, de 27 de dezembro de 1996.</w:t>
      </w:r>
    </w:p>
    <w:p w14:paraId="2890157F" w14:textId="77777777" w:rsidR="00146DB5" w:rsidRPr="00403558" w:rsidRDefault="00146DB5" w:rsidP="00146DB5">
      <w:pPr>
        <w:pStyle w:val="texto2"/>
      </w:pPr>
      <w:r w:rsidRPr="00403558">
        <w:t>§ 7º O disposto neste artigo aplica-se somente aos fundos de investimento em participações qualificados como entidade de investimento de acordo com as normas estabelecidas pelo C</w:t>
      </w:r>
      <w:r w:rsidR="00B207C8" w:rsidRPr="00403558">
        <w:t>onselho Monetário Nacional</w:t>
      </w:r>
      <w:r w:rsidRPr="00403558">
        <w:t>.”(NR)</w:t>
      </w:r>
    </w:p>
    <w:p w14:paraId="3A95829A" w14:textId="77777777" w:rsidR="009313B5" w:rsidRPr="00403558" w:rsidRDefault="009313B5" w:rsidP="00861B0F">
      <w:pPr>
        <w:pStyle w:val="texto1"/>
      </w:pPr>
    </w:p>
    <w:p w14:paraId="14C02324" w14:textId="77777777" w:rsidR="0026694C" w:rsidRPr="00403558" w:rsidRDefault="0026694C" w:rsidP="008C754C">
      <w:pPr>
        <w:pStyle w:val="cabea"/>
      </w:pPr>
      <w:r w:rsidRPr="00403558">
        <w:t>CAPÍTULO X</w:t>
      </w:r>
    </w:p>
    <w:p w14:paraId="2A10E3B6" w14:textId="77777777" w:rsidR="0026694C" w:rsidRPr="00403558" w:rsidRDefault="0026694C" w:rsidP="008C754C">
      <w:pPr>
        <w:pStyle w:val="cabea"/>
      </w:pPr>
      <w:r w:rsidRPr="00403558">
        <w:t>DO pROCEDIMENTO DE EMISSÃO DE DEBÊNTURES</w:t>
      </w:r>
    </w:p>
    <w:p w14:paraId="64FC8978" w14:textId="77777777" w:rsidR="0026694C" w:rsidRPr="00403558" w:rsidRDefault="0026694C" w:rsidP="0026694C">
      <w:pPr>
        <w:pStyle w:val="texto1"/>
      </w:pPr>
    </w:p>
    <w:p w14:paraId="47329DF4" w14:textId="77777777" w:rsidR="004B4368" w:rsidRPr="00403558" w:rsidRDefault="00A14053" w:rsidP="004B4368">
      <w:pPr>
        <w:pStyle w:val="texto1"/>
      </w:pPr>
      <w:r w:rsidRPr="00403558">
        <w:t xml:space="preserve">Art. </w:t>
      </w:r>
      <w:r w:rsidR="008C754C" w:rsidRPr="00403558">
        <w:t>16</w:t>
      </w:r>
      <w:r w:rsidRPr="00403558">
        <w:t>.</w:t>
      </w:r>
      <w:r w:rsidRPr="00403558" w:rsidDel="00667A60">
        <w:t xml:space="preserve"> </w:t>
      </w:r>
      <w:r w:rsidR="004B4368" w:rsidRPr="00403558">
        <w:t>A Lei nº 6.404, de 15 de dezembro de 1976, passa a vigorar com as seguintes alterações:</w:t>
      </w:r>
    </w:p>
    <w:p w14:paraId="7BE27FEA" w14:textId="77777777" w:rsidR="004B4368" w:rsidRPr="00403558" w:rsidRDefault="004B4368" w:rsidP="00CD16E6">
      <w:pPr>
        <w:pStyle w:val="texto2"/>
      </w:pPr>
      <w:r w:rsidRPr="00403558">
        <w:t>“Art. 58. ...............................</w:t>
      </w:r>
    </w:p>
    <w:p w14:paraId="3B5231E3" w14:textId="77777777" w:rsidR="004B4368" w:rsidRPr="00403558" w:rsidRDefault="004B4368" w:rsidP="00CD16E6">
      <w:pPr>
        <w:pStyle w:val="texto2"/>
        <w:ind w:firstLine="0"/>
      </w:pPr>
      <w:r w:rsidRPr="00403558">
        <w:t>...................................................</w:t>
      </w:r>
    </w:p>
    <w:p w14:paraId="5B50B14C" w14:textId="77777777" w:rsidR="004B4368" w:rsidRPr="00403558" w:rsidRDefault="004B4368" w:rsidP="00CD16E6">
      <w:pPr>
        <w:pStyle w:val="texto2"/>
      </w:pPr>
      <w:r w:rsidRPr="00403558">
        <w:t xml:space="preserve">§ 3º As debêntures com garantia flutuante de nova emissão são preferidas pelas de emissão ou de emissões anteriores, e a prioridade se estabelece </w:t>
      </w:r>
      <w:r w:rsidRPr="00403558">
        <w:lastRenderedPageBreak/>
        <w:t>pela data do arquivamento do ato societário que deliberou sobre a emissão, concorrendo as séries, dentro da mesma emissão, em igualdade.</w:t>
      </w:r>
    </w:p>
    <w:p w14:paraId="41AE96A9" w14:textId="77777777" w:rsidR="004B4368" w:rsidRPr="00403558" w:rsidRDefault="004B4368" w:rsidP="00CD16E6">
      <w:pPr>
        <w:pStyle w:val="texto2"/>
        <w:ind w:firstLine="0"/>
      </w:pPr>
      <w:r w:rsidRPr="00403558">
        <w:t>..............................................”(NR)</w:t>
      </w:r>
    </w:p>
    <w:p w14:paraId="61D6BA5E" w14:textId="77777777" w:rsidR="004B4368" w:rsidRPr="00403558" w:rsidRDefault="004B4368" w:rsidP="007C6875">
      <w:pPr>
        <w:pStyle w:val="texto2"/>
      </w:pPr>
      <w:r w:rsidRPr="00403558">
        <w:t>“Art. 59. ...............................</w:t>
      </w:r>
    </w:p>
    <w:p w14:paraId="05B89459" w14:textId="77777777" w:rsidR="004B4368" w:rsidRPr="00403558" w:rsidRDefault="004B4368" w:rsidP="007C6875">
      <w:pPr>
        <w:pStyle w:val="texto2"/>
        <w:ind w:firstLine="0"/>
      </w:pPr>
      <w:r w:rsidRPr="00403558">
        <w:t>...................................................</w:t>
      </w:r>
    </w:p>
    <w:p w14:paraId="151FD8E6" w14:textId="77777777" w:rsidR="004B4368" w:rsidRPr="00403558" w:rsidRDefault="004B4368" w:rsidP="007C6875">
      <w:pPr>
        <w:pStyle w:val="texto2"/>
      </w:pPr>
      <w:r w:rsidRPr="00403558">
        <w:t>VIII – o modo de subscrição ou colocação e o tipo das debêntures; e</w:t>
      </w:r>
    </w:p>
    <w:p w14:paraId="01D0BCBC" w14:textId="77777777" w:rsidR="004B4368" w:rsidRPr="00403558" w:rsidRDefault="004B4368" w:rsidP="007C6875">
      <w:pPr>
        <w:pStyle w:val="texto2"/>
      </w:pPr>
      <w:r w:rsidRPr="00403558">
        <w:t>IX – o desmembramento, do seu valor nominal, dos juros e dos demais direitos conferidos aos titulares.</w:t>
      </w:r>
    </w:p>
    <w:p w14:paraId="3FE52F38" w14:textId="77777777" w:rsidR="004B4368" w:rsidRPr="00403558" w:rsidRDefault="004B4368" w:rsidP="007C6875">
      <w:pPr>
        <w:pStyle w:val="texto2"/>
      </w:pPr>
      <w:r w:rsidRPr="00403558">
        <w:t>§ 1º O conselho de administração ou a diretoria poderão deliberar sobre a emissão de debêntures não conversíveis em ações, exceto se houver disposição estatutária em contrário.</w:t>
      </w:r>
    </w:p>
    <w:p w14:paraId="565156A7" w14:textId="77777777" w:rsidR="004B4368" w:rsidRPr="00403558" w:rsidRDefault="004B4368" w:rsidP="00CD16E6">
      <w:pPr>
        <w:pStyle w:val="texto2"/>
        <w:ind w:firstLine="0"/>
      </w:pPr>
      <w:r w:rsidRPr="00403558">
        <w:t>...................................................</w:t>
      </w:r>
    </w:p>
    <w:p w14:paraId="09763750" w14:textId="77777777" w:rsidR="004B4368" w:rsidRPr="00403558" w:rsidRDefault="004B4368" w:rsidP="00CD16E6">
      <w:pPr>
        <w:pStyle w:val="texto2"/>
      </w:pPr>
      <w:r w:rsidRPr="00403558">
        <w:t>§ 3º O órgão competente da companhia poderá deliberar que a emissão terá valor e número de série indeterminados, dentro dos limites por ela fixados.</w:t>
      </w:r>
    </w:p>
    <w:p w14:paraId="1734A818" w14:textId="77777777" w:rsidR="004B4368" w:rsidRPr="00403558" w:rsidRDefault="004B4368" w:rsidP="00CD16E6">
      <w:pPr>
        <w:pStyle w:val="texto2"/>
        <w:ind w:firstLine="0"/>
      </w:pPr>
      <w:r w:rsidRPr="00403558">
        <w:t>...................................................</w:t>
      </w:r>
    </w:p>
    <w:p w14:paraId="5A2164C1" w14:textId="77777777" w:rsidR="004B4368" w:rsidRPr="00403558" w:rsidRDefault="004B4368" w:rsidP="00CD16E6">
      <w:pPr>
        <w:pStyle w:val="texto2"/>
      </w:pPr>
      <w:r w:rsidRPr="00403558">
        <w:t xml:space="preserve">§ 5º Caberá à Comissão de Valores Mobiliários disciplinar o disposto no inciso IX do </w:t>
      </w:r>
      <w:r w:rsidRPr="00403558">
        <w:rPr>
          <w:i/>
        </w:rPr>
        <w:t>caput</w:t>
      </w:r>
      <w:r w:rsidR="007C6875" w:rsidRPr="00403558">
        <w:rPr>
          <w:i/>
        </w:rPr>
        <w:t xml:space="preserve"> </w:t>
      </w:r>
      <w:r w:rsidR="007C6875" w:rsidRPr="00403558">
        <w:t>deste artigo</w:t>
      </w:r>
      <w:r w:rsidRPr="00403558">
        <w:t>.”(NR)</w:t>
      </w:r>
    </w:p>
    <w:p w14:paraId="4E231741" w14:textId="77777777" w:rsidR="004B4368" w:rsidRPr="00403558" w:rsidRDefault="004B4368" w:rsidP="00CD16E6">
      <w:pPr>
        <w:pStyle w:val="texto2"/>
      </w:pPr>
      <w:r w:rsidRPr="00403558">
        <w:t>“Art. 62. ...............................</w:t>
      </w:r>
    </w:p>
    <w:p w14:paraId="333FFBF8" w14:textId="77777777" w:rsidR="004B4368" w:rsidRPr="00403558" w:rsidRDefault="004B4368" w:rsidP="00CD16E6">
      <w:pPr>
        <w:pStyle w:val="texto2"/>
      </w:pPr>
      <w:r w:rsidRPr="00403558">
        <w:t xml:space="preserve">I – arquivamento, no registro do comércio, do ato societário que deliberar sobre a emissão de que trata o art. 59 </w:t>
      </w:r>
      <w:r w:rsidR="007C6875" w:rsidRPr="00403558">
        <w:t xml:space="preserve">desta Lei </w:t>
      </w:r>
      <w:r w:rsidRPr="00403558">
        <w:t>e a sua publicação:</w:t>
      </w:r>
    </w:p>
    <w:p w14:paraId="38B22D64" w14:textId="77777777" w:rsidR="004B4368" w:rsidRPr="00403558" w:rsidRDefault="004B4368" w:rsidP="00CD16E6">
      <w:pPr>
        <w:pStyle w:val="texto2"/>
      </w:pPr>
      <w:r w:rsidRPr="00403558">
        <w:t>a) na forma prevista no § 5º</w:t>
      </w:r>
      <w:r w:rsidR="007C6875" w:rsidRPr="00403558">
        <w:t xml:space="preserve"> deste artigo</w:t>
      </w:r>
      <w:r w:rsidRPr="00403558">
        <w:t>, para companhias abertas; e</w:t>
      </w:r>
    </w:p>
    <w:p w14:paraId="26841611" w14:textId="77777777" w:rsidR="004B4368" w:rsidRPr="00403558" w:rsidRDefault="004B4368" w:rsidP="00CD16E6">
      <w:pPr>
        <w:pStyle w:val="texto2"/>
      </w:pPr>
      <w:r w:rsidRPr="00403558">
        <w:lastRenderedPageBreak/>
        <w:t>b) na forma prevista no § 6º</w:t>
      </w:r>
      <w:r w:rsidR="007C6875" w:rsidRPr="00403558">
        <w:t xml:space="preserve"> deste artigo</w:t>
      </w:r>
      <w:r w:rsidRPr="00403558">
        <w:t>, para companhias fechadas;</w:t>
      </w:r>
    </w:p>
    <w:p w14:paraId="344F619E" w14:textId="77777777" w:rsidR="004B4368" w:rsidRPr="00403558" w:rsidRDefault="004B4368" w:rsidP="00CD16E6">
      <w:pPr>
        <w:pStyle w:val="texto2"/>
      </w:pPr>
      <w:r w:rsidRPr="00403558">
        <w:t>II – (revogado);</w:t>
      </w:r>
    </w:p>
    <w:p w14:paraId="6460C343" w14:textId="77777777" w:rsidR="004B4368" w:rsidRPr="00403558" w:rsidRDefault="004B4368" w:rsidP="00CD16E6">
      <w:pPr>
        <w:pStyle w:val="texto2"/>
        <w:ind w:firstLine="0"/>
      </w:pPr>
      <w:r w:rsidRPr="00403558">
        <w:t>...................................................</w:t>
      </w:r>
    </w:p>
    <w:p w14:paraId="6F2FCB83" w14:textId="77777777" w:rsidR="004B4368" w:rsidRPr="00403558" w:rsidRDefault="004B4368" w:rsidP="00CD16E6">
      <w:pPr>
        <w:pStyle w:val="texto2"/>
      </w:pPr>
      <w:r w:rsidRPr="00403558">
        <w:t>§ 2º O agente fiduciário e o debenturista poderão promover os registros requeridos neste artigo e sanar as lacunas e as irregularidades existentes no arquivamento ou nos registros promovidos pelos administradores da companhia, hipótese em que o oficial do registro notificará a administração da companhia para que lhe forneça as indicações e os documentos necessários.</w:t>
      </w:r>
    </w:p>
    <w:p w14:paraId="179F4931" w14:textId="77777777" w:rsidR="004B4368" w:rsidRPr="00403558" w:rsidRDefault="004B4368" w:rsidP="00CD16E6">
      <w:pPr>
        <w:pStyle w:val="texto2"/>
      </w:pPr>
      <w:r w:rsidRPr="00403558">
        <w:t>§ 3º (Revogado).</w:t>
      </w:r>
    </w:p>
    <w:p w14:paraId="54C7A628" w14:textId="77777777" w:rsidR="004B4368" w:rsidRPr="00403558" w:rsidRDefault="004B4368" w:rsidP="00CD16E6">
      <w:pPr>
        <w:pStyle w:val="texto2"/>
      </w:pPr>
      <w:r w:rsidRPr="00403558">
        <w:t>§ 4º (Revogado).</w:t>
      </w:r>
    </w:p>
    <w:p w14:paraId="0A3E1FB5" w14:textId="77777777" w:rsidR="004B4368" w:rsidRPr="00403558" w:rsidRDefault="004B4368" w:rsidP="00CD16E6">
      <w:pPr>
        <w:pStyle w:val="texto2"/>
      </w:pPr>
      <w:r w:rsidRPr="00403558">
        <w:t xml:space="preserve">§ 5º A Comissão de Valores Mobiliários disciplinará o registro e a divulgação do ato societário de que trata a alínea </w:t>
      </w:r>
      <w:r w:rsidRPr="00403558">
        <w:rPr>
          <w:i/>
        </w:rPr>
        <w:t>a</w:t>
      </w:r>
      <w:r w:rsidRPr="00403558">
        <w:t xml:space="preserve"> do inciso I do </w:t>
      </w:r>
      <w:r w:rsidRPr="00403558">
        <w:rPr>
          <w:i/>
        </w:rPr>
        <w:t>caput</w:t>
      </w:r>
      <w:r w:rsidRPr="00403558">
        <w:t xml:space="preserve"> </w:t>
      </w:r>
      <w:r w:rsidR="00A34B28" w:rsidRPr="00403558">
        <w:t xml:space="preserve">deste artigo </w:t>
      </w:r>
      <w:r w:rsidRPr="00403558">
        <w:t>e da escritura de emissão das debêntures objeto de oferta pública ou admitidas à negociação e os seus aditamentos.</w:t>
      </w:r>
    </w:p>
    <w:p w14:paraId="0C5307B2" w14:textId="77777777" w:rsidR="004B4368" w:rsidRPr="00403558" w:rsidRDefault="004B4368" w:rsidP="00CD16E6">
      <w:pPr>
        <w:pStyle w:val="texto2"/>
      </w:pPr>
      <w:r w:rsidRPr="00403558">
        <w:t xml:space="preserve">§ 6º O Poder Executivo federal disciplinará o registro e a divulgação do ato societário de que trata a alínea </w:t>
      </w:r>
      <w:r w:rsidRPr="00403558">
        <w:rPr>
          <w:i/>
        </w:rPr>
        <w:t>b</w:t>
      </w:r>
      <w:r w:rsidRPr="00403558">
        <w:t xml:space="preserve"> do inciso I do </w:t>
      </w:r>
      <w:r w:rsidRPr="00403558">
        <w:rPr>
          <w:i/>
        </w:rPr>
        <w:t>caput</w:t>
      </w:r>
      <w:r w:rsidRPr="00403558">
        <w:t xml:space="preserve"> </w:t>
      </w:r>
      <w:r w:rsidR="008759BB" w:rsidRPr="00403558">
        <w:t xml:space="preserve">deste artigo </w:t>
      </w:r>
      <w:r w:rsidRPr="00403558">
        <w:t>e da escritura de emissão das debêntures de companhias fechadas e os seus aditamentos.”(NR)</w:t>
      </w:r>
    </w:p>
    <w:p w14:paraId="685B0031" w14:textId="77777777" w:rsidR="004B4368" w:rsidRPr="00403558" w:rsidRDefault="004B4368" w:rsidP="00CD16E6">
      <w:pPr>
        <w:pStyle w:val="texto2"/>
      </w:pPr>
      <w:r w:rsidRPr="00403558">
        <w:t>“Art. 64. ...............................</w:t>
      </w:r>
    </w:p>
    <w:p w14:paraId="0623516A" w14:textId="77777777" w:rsidR="004B4368" w:rsidRPr="00403558" w:rsidRDefault="004B4368" w:rsidP="00CD16E6">
      <w:pPr>
        <w:pStyle w:val="texto2"/>
        <w:ind w:firstLine="0"/>
      </w:pPr>
      <w:r w:rsidRPr="00403558">
        <w:t>...................................................</w:t>
      </w:r>
    </w:p>
    <w:p w14:paraId="13F6FB6B" w14:textId="77777777" w:rsidR="004B4368" w:rsidRPr="00403558" w:rsidRDefault="004B4368" w:rsidP="00CD16E6">
      <w:pPr>
        <w:pStyle w:val="texto2"/>
      </w:pPr>
      <w:r w:rsidRPr="00403558">
        <w:lastRenderedPageBreak/>
        <w:t>III – a data de publicação da ata de deliberação sobre a emissão na forma prevista no art. 59</w:t>
      </w:r>
      <w:r w:rsidR="00A34B28" w:rsidRPr="00403558">
        <w:t xml:space="preserve"> desta Lei</w:t>
      </w:r>
      <w:r w:rsidRPr="00403558">
        <w:t>;</w:t>
      </w:r>
    </w:p>
    <w:p w14:paraId="0517FC49" w14:textId="77777777" w:rsidR="004B4368" w:rsidRPr="00403558" w:rsidRDefault="004B4368" w:rsidP="00CD16E6">
      <w:pPr>
        <w:pStyle w:val="texto2"/>
        <w:ind w:firstLine="0"/>
      </w:pPr>
      <w:r w:rsidRPr="00403558">
        <w:t>..............................................”(NR)</w:t>
      </w:r>
    </w:p>
    <w:p w14:paraId="043629C8" w14:textId="77777777" w:rsidR="004B4368" w:rsidRPr="00403558" w:rsidRDefault="004B4368" w:rsidP="00CD16E6">
      <w:pPr>
        <w:pStyle w:val="texto2"/>
      </w:pPr>
      <w:r w:rsidRPr="00403558">
        <w:t>“Art. 71. ...............................</w:t>
      </w:r>
    </w:p>
    <w:p w14:paraId="2CED860B" w14:textId="77777777" w:rsidR="004B4368" w:rsidRPr="00403558" w:rsidRDefault="004B4368" w:rsidP="00CD16E6">
      <w:pPr>
        <w:pStyle w:val="texto2"/>
        <w:ind w:firstLine="0"/>
      </w:pPr>
      <w:r w:rsidRPr="00403558">
        <w:t>...................................................</w:t>
      </w:r>
    </w:p>
    <w:p w14:paraId="2F3C2A2A" w14:textId="77777777" w:rsidR="004B4368" w:rsidRPr="00403558" w:rsidRDefault="004B4368" w:rsidP="00CD16E6">
      <w:pPr>
        <w:pStyle w:val="texto2"/>
      </w:pPr>
      <w:r w:rsidRPr="00403558">
        <w:t xml:space="preserve">§ 7º Na hipótese prevista no inciso IX do </w:t>
      </w:r>
      <w:r w:rsidRPr="00403558">
        <w:rPr>
          <w:i/>
        </w:rPr>
        <w:t>caput</w:t>
      </w:r>
      <w:r w:rsidRPr="00403558">
        <w:t xml:space="preserve"> do art. 59</w:t>
      </w:r>
      <w:r w:rsidR="00A34B28" w:rsidRPr="00403558">
        <w:t xml:space="preserve"> desta Lei</w:t>
      </w:r>
      <w:r w:rsidRPr="00403558">
        <w:t>, o cômputo dos votos nas deliberações de assembleia ocorrerá pelo direito econômico proporcional possuído por titular.</w:t>
      </w:r>
    </w:p>
    <w:p w14:paraId="322A62C1" w14:textId="77777777" w:rsidR="004B4368" w:rsidRPr="00403558" w:rsidRDefault="004B4368" w:rsidP="00CD16E6">
      <w:pPr>
        <w:pStyle w:val="texto2"/>
      </w:pPr>
      <w:r w:rsidRPr="00403558">
        <w:t xml:space="preserve">§ 8º A Comissão de Valores Mobiliários poderá autorizar a redução do quórum previsto no § 5º </w:t>
      </w:r>
      <w:r w:rsidR="00A34B28" w:rsidRPr="00403558">
        <w:t xml:space="preserve">deste artigo </w:t>
      </w:r>
      <w:r w:rsidRPr="00403558">
        <w:t>na hipótese de debêntures de companhia aberta, quando a propriedade das debêntures estiver dispersa no mercado.</w:t>
      </w:r>
    </w:p>
    <w:p w14:paraId="1F1B4342" w14:textId="77777777" w:rsidR="004B4368" w:rsidRPr="00403558" w:rsidRDefault="004B4368" w:rsidP="00CD16E6">
      <w:pPr>
        <w:pStyle w:val="texto2"/>
      </w:pPr>
      <w:r w:rsidRPr="00403558">
        <w:t>§ 9º Na hipótese prevista no § 8º</w:t>
      </w:r>
      <w:r w:rsidR="00A34B28" w:rsidRPr="00403558">
        <w:t xml:space="preserve"> deste artigo</w:t>
      </w:r>
      <w:r w:rsidRPr="00403558">
        <w:t>, a autorização da Comissão de Valores Mobiliários será mencionada nos avisos de convocação, e a deliberação com quórum reduzido somente poderá ser adotada em terceira convocação.</w:t>
      </w:r>
    </w:p>
    <w:p w14:paraId="73EFF6D7" w14:textId="77777777" w:rsidR="004B4368" w:rsidRPr="00403558" w:rsidRDefault="004B4368" w:rsidP="00CD16E6">
      <w:pPr>
        <w:pStyle w:val="texto2"/>
      </w:pPr>
      <w:r w:rsidRPr="00403558">
        <w:t>§ 10. Para fins do disposto no § 8º</w:t>
      </w:r>
      <w:r w:rsidR="00A34B28" w:rsidRPr="00403558">
        <w:t xml:space="preserve"> deste artigo</w:t>
      </w:r>
      <w:r w:rsidRPr="00403558">
        <w:t>, considera-se que a propriedade das debêntures está dispersa quando nenhum debenturista detiver, direta ou indiretamente, mais de metade das debêntures.”(NR)</w:t>
      </w:r>
    </w:p>
    <w:p w14:paraId="57DD9B54" w14:textId="77777777" w:rsidR="004B4368" w:rsidRPr="00403558" w:rsidRDefault="004B4368" w:rsidP="00CD16E6">
      <w:pPr>
        <w:pStyle w:val="texto2"/>
      </w:pPr>
      <w:r w:rsidRPr="00403558">
        <w:t>“Art. 73. ...............................</w:t>
      </w:r>
    </w:p>
    <w:p w14:paraId="6B9CBDDB" w14:textId="77777777" w:rsidR="004B4368" w:rsidRPr="00403558" w:rsidRDefault="004B4368" w:rsidP="00CD16E6">
      <w:pPr>
        <w:pStyle w:val="texto2"/>
        <w:ind w:firstLine="0"/>
      </w:pPr>
      <w:r w:rsidRPr="00403558">
        <w:t>...................................................</w:t>
      </w:r>
    </w:p>
    <w:p w14:paraId="772C5A50" w14:textId="77777777" w:rsidR="004B4368" w:rsidRPr="00403558" w:rsidRDefault="004B4368" w:rsidP="00CD16E6">
      <w:pPr>
        <w:pStyle w:val="texto2"/>
      </w:pPr>
      <w:r w:rsidRPr="00403558">
        <w:t>§ 3º A emissão de debêntures no estrangeiro também observará os requisitos previstos no art. 62</w:t>
      </w:r>
      <w:r w:rsidR="00A34B28" w:rsidRPr="00403558">
        <w:t xml:space="preserve"> </w:t>
      </w:r>
      <w:r w:rsidR="00A34B28" w:rsidRPr="00403558">
        <w:lastRenderedPageBreak/>
        <w:t>desta Lei</w:t>
      </w:r>
      <w:r w:rsidRPr="00403558">
        <w:t>, com a divulgação no sítio eletrônico da companhia dos documentos exigidos pelas leis do país que as houver emitido, os quais deverão estar acompanhados de sua tradução simples, caso não tenham sido redigidos em língua portuguesa.</w:t>
      </w:r>
    </w:p>
    <w:p w14:paraId="7B91B4A8" w14:textId="77777777" w:rsidR="004B4368" w:rsidRPr="00403558" w:rsidRDefault="004B4368" w:rsidP="00CD16E6">
      <w:pPr>
        <w:pStyle w:val="texto2"/>
        <w:ind w:firstLine="0"/>
      </w:pPr>
      <w:r w:rsidRPr="00403558">
        <w:t>..............................................”(NR)</w:t>
      </w:r>
    </w:p>
    <w:p w14:paraId="1FCC8C24" w14:textId="77777777" w:rsidR="00CD16E6" w:rsidRPr="00403558" w:rsidRDefault="00CD16E6" w:rsidP="00CD16E6">
      <w:pPr>
        <w:pStyle w:val="texto2"/>
        <w:ind w:firstLine="0"/>
      </w:pPr>
    </w:p>
    <w:p w14:paraId="05290557" w14:textId="77777777" w:rsidR="0026694C" w:rsidRPr="00403558" w:rsidRDefault="00C07E8B" w:rsidP="008C754C">
      <w:pPr>
        <w:pStyle w:val="cabea"/>
      </w:pPr>
      <w:r w:rsidRPr="00403558">
        <w:t>CAPÍTULO X</w:t>
      </w:r>
      <w:r w:rsidR="001165A5" w:rsidRPr="00403558">
        <w:t>I</w:t>
      </w:r>
    </w:p>
    <w:p w14:paraId="11BEA04B" w14:textId="77777777" w:rsidR="0026694C" w:rsidRPr="00403558" w:rsidRDefault="0026694C" w:rsidP="008C754C">
      <w:pPr>
        <w:pStyle w:val="cabea"/>
      </w:pPr>
      <w:r w:rsidRPr="00403558">
        <w:t>Da APRESENTAÇÃO DE EXTRATOS ELETRÔNICOS RELATIVOS A BENS MÓVEIS</w:t>
      </w:r>
    </w:p>
    <w:p w14:paraId="59180DE0" w14:textId="77777777" w:rsidR="0026694C" w:rsidRPr="00403558" w:rsidRDefault="0026694C" w:rsidP="0026694C">
      <w:pPr>
        <w:pStyle w:val="texto1"/>
      </w:pPr>
    </w:p>
    <w:p w14:paraId="0AD91FCC" w14:textId="77777777" w:rsidR="005A2AA0" w:rsidRPr="00403558" w:rsidRDefault="00A14053" w:rsidP="00902DE5">
      <w:pPr>
        <w:pStyle w:val="texto1"/>
      </w:pPr>
      <w:r w:rsidRPr="00403558">
        <w:t xml:space="preserve">Art. </w:t>
      </w:r>
      <w:r w:rsidR="008C754C" w:rsidRPr="00403558">
        <w:t>17</w:t>
      </w:r>
      <w:r w:rsidRPr="00403558">
        <w:t>.</w:t>
      </w:r>
      <w:r w:rsidRPr="00403558" w:rsidDel="00667A60">
        <w:t xml:space="preserve"> </w:t>
      </w:r>
      <w:r w:rsidR="005A2AA0" w:rsidRPr="00403558">
        <w:t>O art. 8º da Lei nº 14.382, de 27 de junho de 2022, passa a vigorar com a</w:t>
      </w:r>
      <w:r w:rsidR="00A01AF3" w:rsidRPr="00403558">
        <w:t>s</w:t>
      </w:r>
      <w:r w:rsidR="005A2AA0" w:rsidRPr="00403558">
        <w:t xml:space="preserve"> seguinte</w:t>
      </w:r>
      <w:r w:rsidR="00A01AF3" w:rsidRPr="00403558">
        <w:t>s</w:t>
      </w:r>
      <w:r w:rsidR="005A2AA0" w:rsidRPr="00403558">
        <w:t xml:space="preserve"> </w:t>
      </w:r>
      <w:r w:rsidR="00A01AF3" w:rsidRPr="00403558">
        <w:t>alterações</w:t>
      </w:r>
      <w:r w:rsidR="005A2AA0" w:rsidRPr="00403558">
        <w:t>:</w:t>
      </w:r>
    </w:p>
    <w:p w14:paraId="46A58B48" w14:textId="77777777" w:rsidR="005A2AA0" w:rsidRPr="00403558" w:rsidRDefault="005A2AA0">
      <w:pPr>
        <w:pStyle w:val="texto2"/>
      </w:pPr>
      <w:r w:rsidRPr="00403558">
        <w:t>“Art. 8º ................................</w:t>
      </w:r>
    </w:p>
    <w:p w14:paraId="57DD2F82" w14:textId="77777777" w:rsidR="005A2AA0" w:rsidRPr="00403558" w:rsidRDefault="005A2AA0">
      <w:pPr>
        <w:pStyle w:val="texto2"/>
      </w:pPr>
      <w:r w:rsidRPr="00403558">
        <w:t>§ 1º São legitimados a apresentar extratos eletrônicos relativos a bens móveis:</w:t>
      </w:r>
    </w:p>
    <w:p w14:paraId="5B746CB6" w14:textId="77777777" w:rsidR="005A2AA0" w:rsidRPr="00403558" w:rsidRDefault="005A2AA0">
      <w:pPr>
        <w:pStyle w:val="texto2"/>
      </w:pPr>
      <w:r w:rsidRPr="00403558">
        <w:t>I – os tabeliães de notas;</w:t>
      </w:r>
    </w:p>
    <w:p w14:paraId="1C7B5DD5" w14:textId="415DC86F" w:rsidR="005A2AA0" w:rsidRPr="00403558" w:rsidRDefault="005A2AA0">
      <w:pPr>
        <w:pStyle w:val="texto2"/>
      </w:pPr>
      <w:r w:rsidRPr="00403558">
        <w:t>II –</w:t>
      </w:r>
      <w:r w:rsidR="006A45C2">
        <w:t xml:space="preserve"> </w:t>
      </w:r>
      <w:bookmarkStart w:id="0" w:name="_GoBack"/>
      <w:bookmarkEnd w:id="0"/>
      <w:r w:rsidRPr="00403558">
        <w:t>as pessoas físicas ou jurídicas</w:t>
      </w:r>
      <w:r w:rsidR="00FC795D" w:rsidRPr="00403558">
        <w:t>,</w:t>
      </w:r>
      <w:r w:rsidRPr="00403558">
        <w:t xml:space="preserve"> </w:t>
      </w:r>
      <w:r w:rsidR="00FC795D" w:rsidRPr="00403558">
        <w:t xml:space="preserve">nos negócios em que forem parte, </w:t>
      </w:r>
      <w:r w:rsidRPr="00403558">
        <w:t xml:space="preserve">que tenham contratado na </w:t>
      </w:r>
      <w:r w:rsidR="00A01AF3" w:rsidRPr="00403558">
        <w:t xml:space="preserve">qualidade </w:t>
      </w:r>
      <w:r w:rsidRPr="00403558">
        <w:t xml:space="preserve">de credor com garantia real, </w:t>
      </w:r>
      <w:r w:rsidR="00A01AF3" w:rsidRPr="00403558">
        <w:t xml:space="preserve">de </w:t>
      </w:r>
      <w:r w:rsidRPr="00403558">
        <w:t xml:space="preserve">cessionário de crédito e </w:t>
      </w:r>
      <w:r w:rsidR="00A01AF3" w:rsidRPr="00403558">
        <w:t xml:space="preserve">de </w:t>
      </w:r>
      <w:r w:rsidRPr="00403558">
        <w:t>arrendador mercantil;</w:t>
      </w:r>
    </w:p>
    <w:p w14:paraId="43CB7471" w14:textId="77777777" w:rsidR="005A2AA0" w:rsidRPr="00403558" w:rsidRDefault="005A2AA0">
      <w:pPr>
        <w:pStyle w:val="texto2"/>
      </w:pPr>
      <w:r w:rsidRPr="00403558">
        <w:t xml:space="preserve">III – as pessoas autorizadas pelo Conselho Nacional de Justiça, em relação a outras espécies de bens móveis ou negócios jurídicos não previstas neste artigo. </w:t>
      </w:r>
    </w:p>
    <w:p w14:paraId="6F3EF880" w14:textId="77777777" w:rsidR="005A2AA0" w:rsidRPr="00403558" w:rsidRDefault="005A2AA0">
      <w:pPr>
        <w:pStyle w:val="texto2"/>
      </w:pPr>
      <w:r w:rsidRPr="00403558">
        <w:t>§ 2º O disposto neste artigo não se aplica ao registro e à constituição de ônus e de gravames previstos em legislação específica, inclusive:</w:t>
      </w:r>
    </w:p>
    <w:p w14:paraId="5DD04474" w14:textId="77777777" w:rsidR="005A2AA0" w:rsidRPr="00403558" w:rsidRDefault="005A2AA0">
      <w:pPr>
        <w:pStyle w:val="texto2"/>
      </w:pPr>
      <w:r w:rsidRPr="00403558">
        <w:t>I – na Lei nº 9.503, de 23 de setembro de 1997 (Código de Trânsito Brasileiro); e</w:t>
      </w:r>
    </w:p>
    <w:p w14:paraId="19DEFD05" w14:textId="77777777" w:rsidR="005A2AA0" w:rsidRPr="00403558" w:rsidRDefault="005A2AA0" w:rsidP="00A42E85">
      <w:pPr>
        <w:pStyle w:val="texto2"/>
      </w:pPr>
      <w:r w:rsidRPr="00403558">
        <w:lastRenderedPageBreak/>
        <w:t>II – no art. 26 da Lei nº 12.810, de 15 de maio de 2013.”(NR)</w:t>
      </w:r>
    </w:p>
    <w:p w14:paraId="1A9D6B5B" w14:textId="77777777" w:rsidR="00667A60" w:rsidRPr="00403558" w:rsidRDefault="00667A60" w:rsidP="00A42E85">
      <w:pPr>
        <w:pStyle w:val="texto2"/>
      </w:pPr>
    </w:p>
    <w:p w14:paraId="242C40ED" w14:textId="77777777" w:rsidR="00667A60" w:rsidRPr="00403558" w:rsidRDefault="00667A60" w:rsidP="008C754C">
      <w:pPr>
        <w:pStyle w:val="cabea"/>
      </w:pPr>
      <w:r w:rsidRPr="00403558">
        <w:t xml:space="preserve">CAPÍTULO </w:t>
      </w:r>
      <w:r w:rsidR="001165A5" w:rsidRPr="00403558">
        <w:t>Xii</w:t>
      </w:r>
    </w:p>
    <w:p w14:paraId="50C386C8" w14:textId="77777777" w:rsidR="00667A60" w:rsidRPr="00403558" w:rsidRDefault="00667A60" w:rsidP="008C754C">
      <w:pPr>
        <w:pStyle w:val="cabea"/>
      </w:pPr>
      <w:r w:rsidRPr="00403558">
        <w:t>DISPOSIÇÕES FINAIS</w:t>
      </w:r>
    </w:p>
    <w:p w14:paraId="781699D1" w14:textId="77777777" w:rsidR="00667A60" w:rsidRPr="00403558" w:rsidRDefault="00667A60" w:rsidP="008B27DB">
      <w:pPr>
        <w:pStyle w:val="texto1"/>
      </w:pPr>
    </w:p>
    <w:p w14:paraId="1617EE19" w14:textId="77777777" w:rsidR="00FC66B9" w:rsidRPr="00403558" w:rsidRDefault="00A14053" w:rsidP="008B27DB">
      <w:pPr>
        <w:pStyle w:val="texto1"/>
      </w:pPr>
      <w:r w:rsidRPr="00403558">
        <w:t>Art. 18.</w:t>
      </w:r>
      <w:r w:rsidR="00FC66B9" w:rsidRPr="00403558">
        <w:t xml:space="preserve"> Ficam revogados:</w:t>
      </w:r>
    </w:p>
    <w:p w14:paraId="2F1602A2" w14:textId="77777777" w:rsidR="00FC66B9" w:rsidRPr="00403558" w:rsidRDefault="00FC66B9" w:rsidP="00FC66B9">
      <w:pPr>
        <w:pStyle w:val="texto1"/>
      </w:pPr>
      <w:r w:rsidRPr="00403558">
        <w:t>I - o Capítulo III do Decreto-Lei nº 70, de 21 de novembro de 1966;</w:t>
      </w:r>
    </w:p>
    <w:p w14:paraId="7A6FDA9D" w14:textId="77777777" w:rsidR="00FC66B9" w:rsidRPr="00403558" w:rsidRDefault="00FC66B9" w:rsidP="00FC66B9">
      <w:pPr>
        <w:pStyle w:val="texto1"/>
      </w:pPr>
      <w:r w:rsidRPr="00403558">
        <w:t xml:space="preserve">II - o inciso VI do </w:t>
      </w:r>
      <w:r w:rsidRPr="00403558">
        <w:rPr>
          <w:i/>
        </w:rPr>
        <w:t>caput</w:t>
      </w:r>
      <w:r w:rsidRPr="00403558">
        <w:t xml:space="preserve"> do art. 33 do Decreto-Lei nº 73, de 21 de novembro de 1966;</w:t>
      </w:r>
    </w:p>
    <w:p w14:paraId="3022AA1A" w14:textId="77777777" w:rsidR="0091193D" w:rsidRPr="00403558" w:rsidRDefault="0091193D" w:rsidP="0091193D">
      <w:pPr>
        <w:pStyle w:val="texto1"/>
      </w:pPr>
      <w:r w:rsidRPr="00403558">
        <w:t>I</w:t>
      </w:r>
      <w:r w:rsidR="004A2B7D" w:rsidRPr="00403558">
        <w:t>II</w:t>
      </w:r>
      <w:r w:rsidRPr="00403558">
        <w:t xml:space="preserve"> – o art. 8º-A do Decreto-Lei nº 911, de 1º de outubro de 1969;</w:t>
      </w:r>
    </w:p>
    <w:p w14:paraId="3CE48508" w14:textId="77777777" w:rsidR="0014258C" w:rsidRPr="00403558" w:rsidRDefault="007C6875" w:rsidP="005964DF">
      <w:pPr>
        <w:pStyle w:val="texto1"/>
      </w:pPr>
      <w:r w:rsidRPr="00403558">
        <w:t xml:space="preserve">IV - </w:t>
      </w:r>
      <w:r w:rsidR="0014258C" w:rsidRPr="00403558">
        <w:t>os seguintes dispositivos do art. 62 da Lei nº 6.404, de 15 de dezembro de 1976:</w:t>
      </w:r>
    </w:p>
    <w:p w14:paraId="25D058BA" w14:textId="77777777" w:rsidR="0014258C" w:rsidRPr="00403558" w:rsidRDefault="0014258C" w:rsidP="005964DF">
      <w:pPr>
        <w:pStyle w:val="texto1"/>
      </w:pPr>
      <w:r w:rsidRPr="00403558">
        <w:t xml:space="preserve">a) inciso II do </w:t>
      </w:r>
      <w:r w:rsidRPr="00403558">
        <w:rPr>
          <w:i/>
        </w:rPr>
        <w:t>caput</w:t>
      </w:r>
      <w:r w:rsidRPr="00403558">
        <w:t>; e</w:t>
      </w:r>
    </w:p>
    <w:p w14:paraId="44E8A2B9" w14:textId="77777777" w:rsidR="0014258C" w:rsidRPr="00403558" w:rsidRDefault="0014258C" w:rsidP="005964DF">
      <w:pPr>
        <w:pStyle w:val="texto1"/>
      </w:pPr>
      <w:r w:rsidRPr="00403558">
        <w:t xml:space="preserve">b) §§ 3º e 4º; </w:t>
      </w:r>
    </w:p>
    <w:p w14:paraId="2BB7742A" w14:textId="77777777" w:rsidR="00B729AC" w:rsidRPr="00403558" w:rsidRDefault="00FC66B9" w:rsidP="00FC66B9">
      <w:pPr>
        <w:pStyle w:val="texto1"/>
      </w:pPr>
      <w:r w:rsidRPr="00403558">
        <w:t xml:space="preserve">V </w:t>
      </w:r>
      <w:r w:rsidR="00B729AC" w:rsidRPr="00403558">
        <w:t>–</w:t>
      </w:r>
      <w:r w:rsidRPr="00403558">
        <w:t xml:space="preserve"> </w:t>
      </w:r>
      <w:r w:rsidR="00B729AC" w:rsidRPr="00403558">
        <w:t xml:space="preserve">os seguintes dispositivos da Lei nº 9.514, de 20 de novembro </w:t>
      </w:r>
      <w:r w:rsidR="003D14D6" w:rsidRPr="00403558">
        <w:t xml:space="preserve">de </w:t>
      </w:r>
      <w:r w:rsidR="00B729AC" w:rsidRPr="00403558">
        <w:t>1997:</w:t>
      </w:r>
    </w:p>
    <w:p w14:paraId="37F04ABF" w14:textId="77777777" w:rsidR="00861B0F" w:rsidRPr="00403558" w:rsidRDefault="00B729AC" w:rsidP="00FC66B9">
      <w:pPr>
        <w:pStyle w:val="texto1"/>
      </w:pPr>
      <w:r w:rsidRPr="00403558">
        <w:t xml:space="preserve">a) </w:t>
      </w:r>
      <w:r w:rsidR="00FC66B9" w:rsidRPr="00403558">
        <w:t>§ 6º do art. 27</w:t>
      </w:r>
      <w:r w:rsidRPr="00403558">
        <w:t>;</w:t>
      </w:r>
      <w:r w:rsidR="001C3878" w:rsidRPr="00403558">
        <w:t xml:space="preserve"> e</w:t>
      </w:r>
    </w:p>
    <w:p w14:paraId="187052E9" w14:textId="77777777" w:rsidR="00B729AC" w:rsidRPr="00403558" w:rsidRDefault="00B729AC" w:rsidP="00FC66B9">
      <w:pPr>
        <w:pStyle w:val="texto1"/>
      </w:pPr>
      <w:r w:rsidRPr="00403558">
        <w:t>b) incisos I e II do art. 39</w:t>
      </w:r>
      <w:r w:rsidR="007854D4" w:rsidRPr="00403558">
        <w:t>;</w:t>
      </w:r>
      <w:r w:rsidR="0091193D" w:rsidRPr="00403558">
        <w:t xml:space="preserve"> e</w:t>
      </w:r>
    </w:p>
    <w:p w14:paraId="28298019" w14:textId="77777777" w:rsidR="0091193D" w:rsidRPr="00403558" w:rsidRDefault="000450A6" w:rsidP="00FC66B9">
      <w:pPr>
        <w:pStyle w:val="texto1"/>
      </w:pPr>
      <w:r w:rsidRPr="00403558">
        <w:t>V</w:t>
      </w:r>
      <w:r w:rsidR="0091193D" w:rsidRPr="00403558">
        <w:t>I</w:t>
      </w:r>
      <w:r w:rsidRPr="00403558">
        <w:t xml:space="preserve"> – o § 4º do art. 2º e os §§ 1º e 2º do art. 3º da Lei nº 11.312, de </w:t>
      </w:r>
      <w:r w:rsidR="00861B0F" w:rsidRPr="00403558">
        <w:t xml:space="preserve">27 de junho de </w:t>
      </w:r>
      <w:r w:rsidRPr="00403558">
        <w:t>2006</w:t>
      </w:r>
      <w:r w:rsidR="0091193D" w:rsidRPr="00403558">
        <w:t>.</w:t>
      </w:r>
    </w:p>
    <w:p w14:paraId="5B24158C" w14:textId="77777777" w:rsidR="000450A6" w:rsidRPr="00403558" w:rsidRDefault="00A14053" w:rsidP="00FC66B9">
      <w:pPr>
        <w:pStyle w:val="texto1"/>
      </w:pPr>
      <w:r w:rsidRPr="00403558">
        <w:t>Art. 19</w:t>
      </w:r>
      <w:r w:rsidR="00FC66B9" w:rsidRPr="00403558">
        <w:t>. Esta Lei entra em vigor</w:t>
      </w:r>
      <w:r w:rsidR="002F4C1A" w:rsidRPr="00403558">
        <w:t>:</w:t>
      </w:r>
    </w:p>
    <w:p w14:paraId="125B8D3B" w14:textId="77777777" w:rsidR="002A431C" w:rsidRPr="00403558" w:rsidRDefault="002A431C" w:rsidP="002A431C">
      <w:pPr>
        <w:pStyle w:val="texto1"/>
      </w:pPr>
      <w:r w:rsidRPr="00403558">
        <w:t xml:space="preserve">I – em 1º de janeiro de 2023, </w:t>
      </w:r>
      <w:r w:rsidR="00D65B4D" w:rsidRPr="00403558">
        <w:t>quanto a</w:t>
      </w:r>
      <w:r w:rsidR="001165A5" w:rsidRPr="00403558">
        <w:t>o art. 15</w:t>
      </w:r>
      <w:r w:rsidRPr="00403558">
        <w:t xml:space="preserve"> e </w:t>
      </w:r>
      <w:r w:rsidR="00D65B4D" w:rsidRPr="00403558">
        <w:t>a</w:t>
      </w:r>
      <w:r w:rsidRPr="00403558">
        <w:t xml:space="preserve">o inciso VI do </w:t>
      </w:r>
      <w:r w:rsidRPr="00403558">
        <w:rPr>
          <w:i/>
        </w:rPr>
        <w:t>caput</w:t>
      </w:r>
      <w:r w:rsidRPr="00403558">
        <w:t xml:space="preserve"> do art. 18;</w:t>
      </w:r>
    </w:p>
    <w:p w14:paraId="5D45BD17" w14:textId="77777777" w:rsidR="002A431C" w:rsidRPr="00403558" w:rsidRDefault="002A431C" w:rsidP="002A431C">
      <w:pPr>
        <w:pStyle w:val="texto1"/>
      </w:pPr>
      <w:r w:rsidRPr="00403558">
        <w:t xml:space="preserve">II – na data de sua publicação, </w:t>
      </w:r>
      <w:r w:rsidR="00D65B4D" w:rsidRPr="00403558">
        <w:t>quanto a</w:t>
      </w:r>
      <w:r w:rsidRPr="00403558">
        <w:t>os demais dispositivos.</w:t>
      </w:r>
    </w:p>
    <w:p w14:paraId="5773FF15" w14:textId="77777777" w:rsidR="000659C9" w:rsidRPr="00403558" w:rsidRDefault="00FC66B9" w:rsidP="002F4C1A">
      <w:pPr>
        <w:pStyle w:val="texto1"/>
      </w:pPr>
      <w:r w:rsidRPr="00403558">
        <w:t>Sala das Sessões, em</w:t>
      </w:r>
      <w:r w:rsidR="000450A6" w:rsidRPr="00403558">
        <w:t xml:space="preserve"> </w:t>
      </w:r>
      <w:r w:rsidR="00167120" w:rsidRPr="00403558">
        <w:t>3</w:t>
      </w:r>
      <w:r w:rsidR="000450A6" w:rsidRPr="00403558">
        <w:t xml:space="preserve"> de </w:t>
      </w:r>
      <w:r w:rsidR="00167120" w:rsidRPr="00403558">
        <w:t xml:space="preserve">outubro </w:t>
      </w:r>
      <w:r w:rsidR="000450A6" w:rsidRPr="00403558">
        <w:t>de 2022.</w:t>
      </w:r>
    </w:p>
    <w:p w14:paraId="180DBFC5" w14:textId="77777777" w:rsidR="002F4C1A" w:rsidRPr="00403558" w:rsidRDefault="002F4C1A" w:rsidP="0091193D">
      <w:pPr>
        <w:pStyle w:val="assinatura"/>
        <w:suppressAutoHyphens w:val="0"/>
        <w:rPr>
          <w:szCs w:val="24"/>
        </w:rPr>
      </w:pPr>
    </w:p>
    <w:p w14:paraId="628294B3" w14:textId="77777777" w:rsidR="00207122" w:rsidRPr="00403558" w:rsidRDefault="00207122" w:rsidP="00014DB4">
      <w:pPr>
        <w:pStyle w:val="assinatura"/>
        <w:suppressAutoHyphens w:val="0"/>
        <w:rPr>
          <w:szCs w:val="24"/>
        </w:rPr>
      </w:pPr>
    </w:p>
    <w:p w14:paraId="468F7057" w14:textId="77777777" w:rsidR="00167120" w:rsidRPr="00403558" w:rsidRDefault="00167120" w:rsidP="00014DB4">
      <w:pPr>
        <w:pStyle w:val="assinatura"/>
        <w:suppressAutoHyphens w:val="0"/>
        <w:rPr>
          <w:szCs w:val="24"/>
        </w:rPr>
      </w:pPr>
    </w:p>
    <w:p w14:paraId="07D5A73B" w14:textId="77777777" w:rsidR="001C198D" w:rsidRPr="00403558" w:rsidRDefault="001C198D" w:rsidP="00014DB4">
      <w:pPr>
        <w:pStyle w:val="assinatura"/>
        <w:suppressAutoHyphens w:val="0"/>
        <w:rPr>
          <w:szCs w:val="24"/>
        </w:rPr>
      </w:pPr>
      <w:r w:rsidRPr="00403558">
        <w:rPr>
          <w:szCs w:val="24"/>
        </w:rPr>
        <w:t>Deputado</w:t>
      </w:r>
      <w:r w:rsidR="00647B0C" w:rsidRPr="00403558">
        <w:rPr>
          <w:szCs w:val="24"/>
        </w:rPr>
        <w:t xml:space="preserve"> </w:t>
      </w:r>
      <w:r w:rsidR="00084292" w:rsidRPr="00403558">
        <w:rPr>
          <w:szCs w:val="24"/>
        </w:rPr>
        <w:t>JOÃO MA</w:t>
      </w:r>
      <w:r w:rsidR="000450A6" w:rsidRPr="00403558">
        <w:rPr>
          <w:szCs w:val="24"/>
        </w:rPr>
        <w:t>IA</w:t>
      </w:r>
    </w:p>
    <w:p w14:paraId="2A7D2BF2" w14:textId="77777777" w:rsidR="001C198D" w:rsidRPr="00963501" w:rsidRDefault="001C198D" w:rsidP="00014DB4">
      <w:pPr>
        <w:pStyle w:val="assinatura"/>
        <w:suppressAutoHyphens w:val="0"/>
        <w:rPr>
          <w:szCs w:val="24"/>
        </w:rPr>
      </w:pPr>
      <w:r w:rsidRPr="00403558">
        <w:rPr>
          <w:szCs w:val="24"/>
        </w:rPr>
        <w:t>Relator</w:t>
      </w:r>
    </w:p>
    <w:sectPr w:rsidR="001C198D" w:rsidRPr="00963501" w:rsidSect="0025430D">
      <w:headerReference w:type="even" r:id="rId8"/>
      <w:headerReference w:type="default" r:id="rId9"/>
      <w:footerReference w:type="even" r:id="rId10"/>
      <w:footerReference w:type="default" r:id="rId11"/>
      <w:headerReference w:type="first" r:id="rId12"/>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39AD38" w14:textId="77777777" w:rsidR="005F4F67" w:rsidRDefault="005F4F67">
      <w:r>
        <w:separator/>
      </w:r>
    </w:p>
    <w:p w14:paraId="01B70DBF" w14:textId="77777777" w:rsidR="005F4F67" w:rsidRDefault="005F4F67"/>
  </w:endnote>
  <w:endnote w:type="continuationSeparator" w:id="0">
    <w:p w14:paraId="4B1C558E" w14:textId="77777777" w:rsidR="005F4F67" w:rsidRDefault="005F4F67">
      <w:r>
        <w:continuationSeparator/>
      </w:r>
    </w:p>
    <w:p w14:paraId="190B04FA" w14:textId="77777777" w:rsidR="005F4F67" w:rsidRDefault="005F4F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95EC8A" w14:textId="77777777" w:rsidR="005A7271" w:rsidRDefault="005A727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9A048B2" w14:textId="77777777" w:rsidR="005A7271" w:rsidRDefault="005A7271">
    <w:pPr>
      <w:pStyle w:val="Rodap"/>
      <w:ind w:right="360"/>
    </w:pPr>
  </w:p>
  <w:p w14:paraId="351190FB" w14:textId="77777777" w:rsidR="005A7271" w:rsidRDefault="005A727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BD43E" w14:textId="77777777" w:rsidR="005A7271" w:rsidRDefault="005A7271">
    <w:pPr>
      <w:pStyle w:val="Rodap"/>
      <w:framePr w:wrap="around" w:vAnchor="text" w:hAnchor="margin" w:xAlign="right" w:y="1"/>
      <w:rPr>
        <w:rStyle w:val="Nmerodepgina"/>
      </w:rPr>
    </w:pPr>
  </w:p>
  <w:p w14:paraId="7CB9FC4D" w14:textId="77777777" w:rsidR="005A7271" w:rsidRDefault="005A7271">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6D4AD2" w14:textId="77777777" w:rsidR="005F4F67" w:rsidRDefault="005F4F67">
      <w:r>
        <w:separator/>
      </w:r>
    </w:p>
    <w:p w14:paraId="21DC42D1" w14:textId="77777777" w:rsidR="005F4F67" w:rsidRDefault="005F4F67"/>
  </w:footnote>
  <w:footnote w:type="continuationSeparator" w:id="0">
    <w:p w14:paraId="75BDEA5A" w14:textId="77777777" w:rsidR="005F4F67" w:rsidRDefault="005F4F67">
      <w:r>
        <w:continuationSeparator/>
      </w:r>
    </w:p>
    <w:p w14:paraId="11D46FFD" w14:textId="77777777" w:rsidR="005F4F67" w:rsidRDefault="005F4F6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DE0200" w14:textId="77777777" w:rsidR="005A7271" w:rsidRDefault="005A7271">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BFF76D7" w14:textId="77777777" w:rsidR="005A7271" w:rsidRDefault="005A7271">
    <w:pPr>
      <w:pStyle w:val="Cabealho"/>
      <w:ind w:right="360"/>
    </w:pPr>
  </w:p>
  <w:p w14:paraId="727F02D3" w14:textId="77777777" w:rsidR="005A7271" w:rsidRDefault="005A727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82D87B" w14:textId="77777777" w:rsidR="005A7271" w:rsidRDefault="005A7271">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A45C2">
      <w:rPr>
        <w:rStyle w:val="Nmerodepgina"/>
        <w:noProof/>
      </w:rPr>
      <w:t>57</w:t>
    </w:r>
    <w:r>
      <w:rPr>
        <w:rStyle w:val="Nmerodepgina"/>
      </w:rPr>
      <w:fldChar w:fldCharType="end"/>
    </w:r>
  </w:p>
  <w:p w14:paraId="19B7AE2B" w14:textId="77777777" w:rsidR="005A7271" w:rsidRDefault="005A7271">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53449285" wp14:editId="08B5DD40">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FFF465" w14:textId="77777777" w:rsidR="005A7271" w:rsidRDefault="005A7271">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53449285"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0CFFF465" w14:textId="77777777" w:rsidR="005A7271" w:rsidRDefault="005A7271">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36A1660A" w14:textId="77777777" w:rsidR="005A7271" w:rsidRDefault="005A727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72AF55" w14:textId="77777777" w:rsidR="005A7271" w:rsidRDefault="005A7271">
    <w:pPr>
      <w:pStyle w:val="Cabealho"/>
    </w:pPr>
    <w:r>
      <w:rPr>
        <w:noProof/>
      </w:rPr>
      <mc:AlternateContent>
        <mc:Choice Requires="wpg">
          <w:drawing>
            <wp:anchor distT="0" distB="0" distL="114300" distR="114300" simplePos="0" relativeHeight="251657216" behindDoc="0" locked="0" layoutInCell="0" allowOverlap="1" wp14:anchorId="43F58710" wp14:editId="3D4B4E19">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539230" w14:textId="77777777" w:rsidR="005A7271" w:rsidRDefault="005A7271">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3F58710"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4E539230" w14:textId="77777777" w:rsidR="005A7271" w:rsidRDefault="005A7271">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4E2084"/>
    <w:multiLevelType w:val="hybridMultilevel"/>
    <w:tmpl w:val="F41EE28A"/>
    <w:lvl w:ilvl="0" w:tplc="C44C3560">
      <w:start w:val="1"/>
      <w:numFmt w:val="lowerLetter"/>
      <w:lvlText w:val="%1)"/>
      <w:lvlJc w:val="left"/>
      <w:pPr>
        <w:ind w:left="3196" w:hanging="360"/>
      </w:pPr>
      <w:rPr>
        <w:rFonts w:hint="default"/>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131078" w:nlCheck="1" w:checkStyle="0"/>
  <w:activeWritingStyle w:appName="MSWord" w:lang="en-US" w:vendorID="64" w:dllVersion="131078" w:nlCheck="1" w:checkStyle="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2197"/>
    <w:rsid w:val="00012AC8"/>
    <w:rsid w:val="00014DB4"/>
    <w:rsid w:val="00014FE3"/>
    <w:rsid w:val="00030DFA"/>
    <w:rsid w:val="00033C5C"/>
    <w:rsid w:val="00035898"/>
    <w:rsid w:val="00040530"/>
    <w:rsid w:val="00042D3C"/>
    <w:rsid w:val="000450A6"/>
    <w:rsid w:val="000659C9"/>
    <w:rsid w:val="000819C2"/>
    <w:rsid w:val="00084292"/>
    <w:rsid w:val="000847AC"/>
    <w:rsid w:val="00097665"/>
    <w:rsid w:val="000A7F14"/>
    <w:rsid w:val="000B065B"/>
    <w:rsid w:val="000B077F"/>
    <w:rsid w:val="000B4B36"/>
    <w:rsid w:val="000B5180"/>
    <w:rsid w:val="000B5A0A"/>
    <w:rsid w:val="000B6A14"/>
    <w:rsid w:val="000D70BA"/>
    <w:rsid w:val="000D714E"/>
    <w:rsid w:val="0010455E"/>
    <w:rsid w:val="00106F96"/>
    <w:rsid w:val="00107255"/>
    <w:rsid w:val="00110145"/>
    <w:rsid w:val="001120A1"/>
    <w:rsid w:val="001165A5"/>
    <w:rsid w:val="0014258C"/>
    <w:rsid w:val="0014453F"/>
    <w:rsid w:val="00146DB5"/>
    <w:rsid w:val="00163392"/>
    <w:rsid w:val="00167120"/>
    <w:rsid w:val="00170103"/>
    <w:rsid w:val="001A1D0A"/>
    <w:rsid w:val="001A693F"/>
    <w:rsid w:val="001B0BDC"/>
    <w:rsid w:val="001B3AB6"/>
    <w:rsid w:val="001C198D"/>
    <w:rsid w:val="001C3878"/>
    <w:rsid w:val="001D201C"/>
    <w:rsid w:val="001E3A1C"/>
    <w:rsid w:val="001F0306"/>
    <w:rsid w:val="001F34DC"/>
    <w:rsid w:val="001F449D"/>
    <w:rsid w:val="001F6DDF"/>
    <w:rsid w:val="00207122"/>
    <w:rsid w:val="00207463"/>
    <w:rsid w:val="002254E1"/>
    <w:rsid w:val="00253D5C"/>
    <w:rsid w:val="0025430D"/>
    <w:rsid w:val="0026694C"/>
    <w:rsid w:val="002705C4"/>
    <w:rsid w:val="00281C97"/>
    <w:rsid w:val="002933B7"/>
    <w:rsid w:val="002A1DD8"/>
    <w:rsid w:val="002A431C"/>
    <w:rsid w:val="002C0DB3"/>
    <w:rsid w:val="002C5340"/>
    <w:rsid w:val="002E6899"/>
    <w:rsid w:val="002F4C1A"/>
    <w:rsid w:val="003148D1"/>
    <w:rsid w:val="0031638F"/>
    <w:rsid w:val="0034424D"/>
    <w:rsid w:val="003462F3"/>
    <w:rsid w:val="003573A1"/>
    <w:rsid w:val="0036314B"/>
    <w:rsid w:val="00365648"/>
    <w:rsid w:val="003722D9"/>
    <w:rsid w:val="00375F5A"/>
    <w:rsid w:val="00376D1E"/>
    <w:rsid w:val="00384FCC"/>
    <w:rsid w:val="003935A8"/>
    <w:rsid w:val="003D14D6"/>
    <w:rsid w:val="003D68B2"/>
    <w:rsid w:val="003E39C5"/>
    <w:rsid w:val="003E65FE"/>
    <w:rsid w:val="003E7CD9"/>
    <w:rsid w:val="003F241E"/>
    <w:rsid w:val="0040287D"/>
    <w:rsid w:val="00403558"/>
    <w:rsid w:val="00404CA2"/>
    <w:rsid w:val="00407641"/>
    <w:rsid w:val="00412B8D"/>
    <w:rsid w:val="0041714E"/>
    <w:rsid w:val="00420A49"/>
    <w:rsid w:val="0042139F"/>
    <w:rsid w:val="00431BD3"/>
    <w:rsid w:val="00432450"/>
    <w:rsid w:val="00436B77"/>
    <w:rsid w:val="0044098C"/>
    <w:rsid w:val="0045180B"/>
    <w:rsid w:val="00457B3F"/>
    <w:rsid w:val="00460FC7"/>
    <w:rsid w:val="004641C6"/>
    <w:rsid w:val="00464210"/>
    <w:rsid w:val="004741B7"/>
    <w:rsid w:val="00483A32"/>
    <w:rsid w:val="0048505F"/>
    <w:rsid w:val="00491AFF"/>
    <w:rsid w:val="00494D22"/>
    <w:rsid w:val="004A2B7D"/>
    <w:rsid w:val="004A303E"/>
    <w:rsid w:val="004A320F"/>
    <w:rsid w:val="004A3EA7"/>
    <w:rsid w:val="004A474C"/>
    <w:rsid w:val="004B4368"/>
    <w:rsid w:val="004B7681"/>
    <w:rsid w:val="004C1FD4"/>
    <w:rsid w:val="004D10A6"/>
    <w:rsid w:val="004D285E"/>
    <w:rsid w:val="004D77AC"/>
    <w:rsid w:val="004E628D"/>
    <w:rsid w:val="004F1BFD"/>
    <w:rsid w:val="004F43ED"/>
    <w:rsid w:val="0050568C"/>
    <w:rsid w:val="0051125E"/>
    <w:rsid w:val="0051261F"/>
    <w:rsid w:val="00525AB7"/>
    <w:rsid w:val="005423CC"/>
    <w:rsid w:val="00545F0E"/>
    <w:rsid w:val="005511E5"/>
    <w:rsid w:val="00557563"/>
    <w:rsid w:val="005661A2"/>
    <w:rsid w:val="00566C61"/>
    <w:rsid w:val="00590129"/>
    <w:rsid w:val="005964DF"/>
    <w:rsid w:val="005A2AA0"/>
    <w:rsid w:val="005A6240"/>
    <w:rsid w:val="005A7271"/>
    <w:rsid w:val="005B1962"/>
    <w:rsid w:val="005B71B9"/>
    <w:rsid w:val="005C5EC1"/>
    <w:rsid w:val="005D1009"/>
    <w:rsid w:val="005D5CCF"/>
    <w:rsid w:val="005E4DD3"/>
    <w:rsid w:val="005F0FF5"/>
    <w:rsid w:val="005F4F67"/>
    <w:rsid w:val="0060299F"/>
    <w:rsid w:val="00602E48"/>
    <w:rsid w:val="006153B7"/>
    <w:rsid w:val="00622A55"/>
    <w:rsid w:val="00635F51"/>
    <w:rsid w:val="006471DC"/>
    <w:rsid w:val="006473B1"/>
    <w:rsid w:val="00647B0C"/>
    <w:rsid w:val="00667A60"/>
    <w:rsid w:val="006727C9"/>
    <w:rsid w:val="006761D9"/>
    <w:rsid w:val="00676C3F"/>
    <w:rsid w:val="00677813"/>
    <w:rsid w:val="00682818"/>
    <w:rsid w:val="006A45C2"/>
    <w:rsid w:val="006C00CB"/>
    <w:rsid w:val="006C0DCB"/>
    <w:rsid w:val="006C4829"/>
    <w:rsid w:val="006C5C4A"/>
    <w:rsid w:val="006D2F2F"/>
    <w:rsid w:val="006D3F75"/>
    <w:rsid w:val="006E400E"/>
    <w:rsid w:val="006F28E3"/>
    <w:rsid w:val="007104C5"/>
    <w:rsid w:val="00711933"/>
    <w:rsid w:val="0072494C"/>
    <w:rsid w:val="007255E1"/>
    <w:rsid w:val="007508D8"/>
    <w:rsid w:val="00764BA7"/>
    <w:rsid w:val="007657F4"/>
    <w:rsid w:val="0077455A"/>
    <w:rsid w:val="00775634"/>
    <w:rsid w:val="0077573F"/>
    <w:rsid w:val="0078452D"/>
    <w:rsid w:val="007854D4"/>
    <w:rsid w:val="007A092C"/>
    <w:rsid w:val="007A2945"/>
    <w:rsid w:val="007A48A3"/>
    <w:rsid w:val="007B34E1"/>
    <w:rsid w:val="007B5903"/>
    <w:rsid w:val="007C06B4"/>
    <w:rsid w:val="007C6875"/>
    <w:rsid w:val="007D154B"/>
    <w:rsid w:val="007F0654"/>
    <w:rsid w:val="007F53C8"/>
    <w:rsid w:val="00802343"/>
    <w:rsid w:val="00802728"/>
    <w:rsid w:val="00821EDC"/>
    <w:rsid w:val="00827529"/>
    <w:rsid w:val="0084304B"/>
    <w:rsid w:val="008439EE"/>
    <w:rsid w:val="00846D87"/>
    <w:rsid w:val="00861B0F"/>
    <w:rsid w:val="00863863"/>
    <w:rsid w:val="00864128"/>
    <w:rsid w:val="008731AA"/>
    <w:rsid w:val="008759BB"/>
    <w:rsid w:val="0087631F"/>
    <w:rsid w:val="00876391"/>
    <w:rsid w:val="00885D4B"/>
    <w:rsid w:val="008B27DB"/>
    <w:rsid w:val="008C754C"/>
    <w:rsid w:val="008E1AB9"/>
    <w:rsid w:val="008E6F27"/>
    <w:rsid w:val="008E7210"/>
    <w:rsid w:val="00902DE5"/>
    <w:rsid w:val="0091193D"/>
    <w:rsid w:val="00915856"/>
    <w:rsid w:val="0092265D"/>
    <w:rsid w:val="00923D12"/>
    <w:rsid w:val="009313B5"/>
    <w:rsid w:val="00957656"/>
    <w:rsid w:val="00963501"/>
    <w:rsid w:val="00966503"/>
    <w:rsid w:val="0097659B"/>
    <w:rsid w:val="00987909"/>
    <w:rsid w:val="009A6A42"/>
    <w:rsid w:val="009B0A5D"/>
    <w:rsid w:val="009B71DF"/>
    <w:rsid w:val="009C2DF5"/>
    <w:rsid w:val="009C41F6"/>
    <w:rsid w:val="009D5813"/>
    <w:rsid w:val="00A005CF"/>
    <w:rsid w:val="00A01AF3"/>
    <w:rsid w:val="00A01EE1"/>
    <w:rsid w:val="00A02E1F"/>
    <w:rsid w:val="00A048A8"/>
    <w:rsid w:val="00A14053"/>
    <w:rsid w:val="00A26E15"/>
    <w:rsid w:val="00A34B28"/>
    <w:rsid w:val="00A42E85"/>
    <w:rsid w:val="00A44098"/>
    <w:rsid w:val="00A72885"/>
    <w:rsid w:val="00A7786C"/>
    <w:rsid w:val="00A86906"/>
    <w:rsid w:val="00AA74D0"/>
    <w:rsid w:val="00AA7DB0"/>
    <w:rsid w:val="00AB4E25"/>
    <w:rsid w:val="00AD4B03"/>
    <w:rsid w:val="00AE0E56"/>
    <w:rsid w:val="00AE2B3E"/>
    <w:rsid w:val="00AE315E"/>
    <w:rsid w:val="00AF5502"/>
    <w:rsid w:val="00AF698D"/>
    <w:rsid w:val="00B07E90"/>
    <w:rsid w:val="00B161B0"/>
    <w:rsid w:val="00B1765E"/>
    <w:rsid w:val="00B207C8"/>
    <w:rsid w:val="00B223AB"/>
    <w:rsid w:val="00B37A5A"/>
    <w:rsid w:val="00B4270B"/>
    <w:rsid w:val="00B729AC"/>
    <w:rsid w:val="00B92F03"/>
    <w:rsid w:val="00B94A6A"/>
    <w:rsid w:val="00B95763"/>
    <w:rsid w:val="00BA159F"/>
    <w:rsid w:val="00BA3467"/>
    <w:rsid w:val="00BA741B"/>
    <w:rsid w:val="00BB2774"/>
    <w:rsid w:val="00BB304A"/>
    <w:rsid w:val="00BB6521"/>
    <w:rsid w:val="00BC445C"/>
    <w:rsid w:val="00BE7484"/>
    <w:rsid w:val="00BF1FC4"/>
    <w:rsid w:val="00BF4815"/>
    <w:rsid w:val="00C07E8B"/>
    <w:rsid w:val="00C137BE"/>
    <w:rsid w:val="00C22A0D"/>
    <w:rsid w:val="00C22EE7"/>
    <w:rsid w:val="00C26321"/>
    <w:rsid w:val="00C300C7"/>
    <w:rsid w:val="00C303E5"/>
    <w:rsid w:val="00C404CF"/>
    <w:rsid w:val="00C421E8"/>
    <w:rsid w:val="00C514A9"/>
    <w:rsid w:val="00C60E31"/>
    <w:rsid w:val="00C81118"/>
    <w:rsid w:val="00C87EEA"/>
    <w:rsid w:val="00C971E1"/>
    <w:rsid w:val="00CA069C"/>
    <w:rsid w:val="00CA3C05"/>
    <w:rsid w:val="00CA739A"/>
    <w:rsid w:val="00CD107E"/>
    <w:rsid w:val="00CD16E6"/>
    <w:rsid w:val="00CF194F"/>
    <w:rsid w:val="00CF558C"/>
    <w:rsid w:val="00D26DF5"/>
    <w:rsid w:val="00D311F6"/>
    <w:rsid w:val="00D513F9"/>
    <w:rsid w:val="00D57383"/>
    <w:rsid w:val="00D65B4D"/>
    <w:rsid w:val="00D67B20"/>
    <w:rsid w:val="00DB5A9D"/>
    <w:rsid w:val="00DC2F64"/>
    <w:rsid w:val="00DC3F1E"/>
    <w:rsid w:val="00DC7080"/>
    <w:rsid w:val="00DC7C53"/>
    <w:rsid w:val="00DD2B3C"/>
    <w:rsid w:val="00DD6540"/>
    <w:rsid w:val="00DE0075"/>
    <w:rsid w:val="00DE3C36"/>
    <w:rsid w:val="00DF5BF2"/>
    <w:rsid w:val="00E10676"/>
    <w:rsid w:val="00E10C16"/>
    <w:rsid w:val="00E15F0E"/>
    <w:rsid w:val="00E23839"/>
    <w:rsid w:val="00E250E5"/>
    <w:rsid w:val="00E31C64"/>
    <w:rsid w:val="00E41617"/>
    <w:rsid w:val="00E42D0A"/>
    <w:rsid w:val="00E50675"/>
    <w:rsid w:val="00E5315D"/>
    <w:rsid w:val="00E64516"/>
    <w:rsid w:val="00E645CB"/>
    <w:rsid w:val="00E65A47"/>
    <w:rsid w:val="00E65C09"/>
    <w:rsid w:val="00E735A5"/>
    <w:rsid w:val="00E87019"/>
    <w:rsid w:val="00E9542E"/>
    <w:rsid w:val="00E975CB"/>
    <w:rsid w:val="00EA2AA9"/>
    <w:rsid w:val="00EB3595"/>
    <w:rsid w:val="00EB5FC6"/>
    <w:rsid w:val="00EC2663"/>
    <w:rsid w:val="00ED27F7"/>
    <w:rsid w:val="00EF2E81"/>
    <w:rsid w:val="00EF5F78"/>
    <w:rsid w:val="00F03A5C"/>
    <w:rsid w:val="00F11DE2"/>
    <w:rsid w:val="00F236C1"/>
    <w:rsid w:val="00F23FBC"/>
    <w:rsid w:val="00F25CB9"/>
    <w:rsid w:val="00F33FA0"/>
    <w:rsid w:val="00F35777"/>
    <w:rsid w:val="00F47978"/>
    <w:rsid w:val="00F57991"/>
    <w:rsid w:val="00F6087B"/>
    <w:rsid w:val="00F622B3"/>
    <w:rsid w:val="00F67379"/>
    <w:rsid w:val="00F701F3"/>
    <w:rsid w:val="00F75488"/>
    <w:rsid w:val="00F807C4"/>
    <w:rsid w:val="00FB0521"/>
    <w:rsid w:val="00FB4557"/>
    <w:rsid w:val="00FC5236"/>
    <w:rsid w:val="00FC66B9"/>
    <w:rsid w:val="00FC795D"/>
    <w:rsid w:val="00FD0287"/>
    <w:rsid w:val="00FD3607"/>
    <w:rsid w:val="00FE556A"/>
    <w:rsid w:val="00FE59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C77E892"/>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8C754C"/>
    <w:pPr>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C81118"/>
    <w:rPr>
      <w:sz w:val="16"/>
      <w:szCs w:val="16"/>
    </w:rPr>
  </w:style>
  <w:style w:type="paragraph" w:styleId="Textodecomentrio">
    <w:name w:val="annotation text"/>
    <w:basedOn w:val="Normal"/>
    <w:link w:val="TextodecomentrioChar"/>
    <w:uiPriority w:val="99"/>
    <w:semiHidden/>
    <w:unhideWhenUsed/>
    <w:rsid w:val="00C81118"/>
  </w:style>
  <w:style w:type="character" w:customStyle="1" w:styleId="TextodecomentrioChar">
    <w:name w:val="Texto de comentário Char"/>
    <w:basedOn w:val="Fontepargpadro"/>
    <w:link w:val="Textodecomentrio"/>
    <w:uiPriority w:val="99"/>
    <w:semiHidden/>
    <w:rsid w:val="00C81118"/>
    <w:rPr>
      <w:b/>
    </w:rPr>
  </w:style>
  <w:style w:type="paragraph" w:styleId="Assuntodocomentrio">
    <w:name w:val="annotation subject"/>
    <w:basedOn w:val="Textodecomentrio"/>
    <w:next w:val="Textodecomentrio"/>
    <w:link w:val="AssuntodocomentrioChar"/>
    <w:uiPriority w:val="99"/>
    <w:semiHidden/>
    <w:unhideWhenUsed/>
    <w:rsid w:val="00C81118"/>
    <w:rPr>
      <w:bCs/>
    </w:rPr>
  </w:style>
  <w:style w:type="character" w:customStyle="1" w:styleId="AssuntodocomentrioChar">
    <w:name w:val="Assunto do comentário Char"/>
    <w:basedOn w:val="TextodecomentrioChar"/>
    <w:link w:val="Assuntodocomentrio"/>
    <w:uiPriority w:val="99"/>
    <w:semiHidden/>
    <w:rsid w:val="00C811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737366">
      <w:bodyDiv w:val="1"/>
      <w:marLeft w:val="0"/>
      <w:marRight w:val="0"/>
      <w:marTop w:val="0"/>
      <w:marBottom w:val="0"/>
      <w:divBdr>
        <w:top w:val="none" w:sz="0" w:space="0" w:color="auto"/>
        <w:left w:val="none" w:sz="0" w:space="0" w:color="auto"/>
        <w:bottom w:val="none" w:sz="0" w:space="0" w:color="auto"/>
        <w:right w:val="none" w:sz="0" w:space="0" w:color="auto"/>
      </w:divBdr>
    </w:div>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54085-0370-49FB-A913-48CE2EFA7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11402</Words>
  <Characters>61571</Characters>
  <Application>Microsoft Office Word</Application>
  <DocSecurity>0</DocSecurity>
  <Lines>513</Lines>
  <Paragraphs>145</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72828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2013-07-10T13:15:00Z</cp:lastPrinted>
  <dcterms:created xsi:type="dcterms:W3CDTF">2023-10-05T15:00:00Z</dcterms:created>
  <dcterms:modified xsi:type="dcterms:W3CDTF">2023-10-05T22:29:00Z</dcterms:modified>
</cp:coreProperties>
</file>