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50C84723" w:rsidR="00863863" w:rsidRPr="00FC1776" w:rsidRDefault="00863863" w:rsidP="00B208B2">
      <w:pPr>
        <w:pStyle w:val="1-cabea"/>
      </w:pPr>
      <w:r w:rsidRPr="00B208B2">
        <w:t xml:space="preserve">projeto de lei </w:t>
      </w:r>
      <w:r w:rsidRPr="00FC1776">
        <w:t xml:space="preserve">nº </w:t>
      </w:r>
      <w:r w:rsidR="00081E8D" w:rsidRPr="00FC1776">
        <w:t>5</w:t>
      </w:r>
      <w:r w:rsidR="0077455A" w:rsidRPr="00FC1776">
        <w:t>.</w:t>
      </w:r>
      <w:r w:rsidR="00081E8D" w:rsidRPr="00FC1776">
        <w:t>497</w:t>
      </w:r>
      <w:r w:rsidRPr="00FC1776">
        <w:t>-</w:t>
      </w:r>
      <w:r w:rsidR="00D732A1" w:rsidRPr="00FC1776">
        <w:t>B</w:t>
      </w:r>
      <w:r w:rsidRPr="00FC1776">
        <w:t xml:space="preserve"> de 20</w:t>
      </w:r>
      <w:r w:rsidR="00802471" w:rsidRPr="00FC1776">
        <w:t>19</w:t>
      </w:r>
    </w:p>
    <w:p w14:paraId="2D7B1CCD" w14:textId="77777777" w:rsidR="00863863" w:rsidRPr="00FC1776" w:rsidRDefault="00863863" w:rsidP="00B208B2">
      <w:pPr>
        <w:pStyle w:val="5-texto1"/>
      </w:pPr>
    </w:p>
    <w:p w14:paraId="670CA00A" w14:textId="2447AD46" w:rsidR="00863863" w:rsidRDefault="00081E8D" w:rsidP="001C1D47">
      <w:pPr>
        <w:pStyle w:val="2-ementa"/>
      </w:pPr>
      <w:r w:rsidRPr="00FC1776">
        <w:t>Altera a Medida Provisória nº 2.228-1, de 6 de setembro de 2001, que estabelece princípios gerais da Política Nacional do Cinema, para prorrogar o prazo de obrigatoriedade de exibição comercial de obras cinematográficas brasileiras</w:t>
      </w:r>
      <w:r w:rsidR="00802471" w:rsidRPr="00FC1776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5DC75A6F" w14:textId="64961D3F" w:rsidR="00081E8D" w:rsidRDefault="00081E8D" w:rsidP="00802471">
      <w:pPr>
        <w:pStyle w:val="5-texto1"/>
      </w:pPr>
      <w:r>
        <w:t xml:space="preserve">Art. </w:t>
      </w:r>
      <w:r w:rsidRPr="00FC1776">
        <w:t>1º A Medida Provisória nº 2.228-1, de 6 de setembro de 2001, passa</w:t>
      </w:r>
      <w:r>
        <w:t xml:space="preserve"> a vigorar com a</w:t>
      </w:r>
      <w:r w:rsidR="00721DD8">
        <w:t>s</w:t>
      </w:r>
      <w:r>
        <w:t xml:space="preserve"> seguinte</w:t>
      </w:r>
      <w:r w:rsidR="00721DD8">
        <w:t>s</w:t>
      </w:r>
      <w:r>
        <w:t xml:space="preserve"> </w:t>
      </w:r>
      <w:r w:rsidR="00721DD8">
        <w:t>alterações</w:t>
      </w:r>
      <w:r>
        <w:t xml:space="preserve">: </w:t>
      </w:r>
    </w:p>
    <w:p w14:paraId="4D64ADAF" w14:textId="56EB33EE" w:rsidR="00081E8D" w:rsidRPr="00FC1776" w:rsidRDefault="00081E8D" w:rsidP="00081E8D">
      <w:pPr>
        <w:pStyle w:val="6-texto2"/>
      </w:pPr>
      <w:r w:rsidRPr="00FC1776">
        <w:t>“Art. 55. Até 31 de dezembro de</w:t>
      </w:r>
      <w:r w:rsidR="00D401AE" w:rsidRPr="00FC1776">
        <w:t xml:space="preserve"> 2033</w:t>
      </w:r>
      <w:r w:rsidRPr="00FC1776">
        <w:t xml:space="preserve">, as empresas proprietárias, locatárias ou arrendatárias de salas, </w:t>
      </w:r>
      <w:r w:rsidR="00E200DA" w:rsidRPr="00FC1776">
        <w:t xml:space="preserve">de </w:t>
      </w:r>
      <w:r w:rsidRPr="00FC1776">
        <w:t xml:space="preserve">espaços, </w:t>
      </w:r>
      <w:r w:rsidR="00E200DA" w:rsidRPr="00FC1776">
        <w:t xml:space="preserve">de </w:t>
      </w:r>
      <w:r w:rsidRPr="00FC1776">
        <w:t xml:space="preserve">locais ou </w:t>
      </w:r>
      <w:r w:rsidR="00E200DA" w:rsidRPr="00FC1776">
        <w:t xml:space="preserve">de </w:t>
      </w:r>
      <w:r w:rsidRPr="00FC1776">
        <w:t>complexos de exibição pública comercial ficam obrigadas a exibir obras cinematográficas brasileiras de longa-metragem no âmbito de sua programação, observados o número mínimo de sessões e a diversidade dos títulos</w:t>
      </w:r>
      <w:r w:rsidR="00925B5D">
        <w:t>,</w:t>
      </w:r>
      <w:r w:rsidRPr="00FC1776">
        <w:t xml:space="preserve"> fixados nos termos do regulamento, com periodicidade anual, por meio de </w:t>
      </w:r>
      <w:r w:rsidR="00E200DA" w:rsidRPr="00FC1776">
        <w:t xml:space="preserve">decreto </w:t>
      </w:r>
      <w:r w:rsidRPr="00FC1776">
        <w:t xml:space="preserve">do Poder Executivo, ouvidas a </w:t>
      </w:r>
      <w:proofErr w:type="spellStart"/>
      <w:r w:rsidR="00E200DA" w:rsidRPr="00FC1776">
        <w:t>Ancine</w:t>
      </w:r>
      <w:proofErr w:type="spellEnd"/>
      <w:r w:rsidRPr="00FC1776">
        <w:t xml:space="preserve"> e as entidades representativas dos produtores, </w:t>
      </w:r>
      <w:r w:rsidR="00E200DA" w:rsidRPr="00FC1776">
        <w:t xml:space="preserve">dos </w:t>
      </w:r>
      <w:r w:rsidRPr="00FC1776">
        <w:t xml:space="preserve">distribuidores e </w:t>
      </w:r>
      <w:r w:rsidR="00E200DA" w:rsidRPr="00FC1776">
        <w:t xml:space="preserve">dos </w:t>
      </w:r>
      <w:r w:rsidRPr="00FC1776">
        <w:t>exibidores.</w:t>
      </w:r>
    </w:p>
    <w:p w14:paraId="01AAE68C" w14:textId="731406B9" w:rsidR="00F25644" w:rsidRPr="003D101D" w:rsidRDefault="00F25644" w:rsidP="003D101D">
      <w:pPr>
        <w:pStyle w:val="6-texto2"/>
        <w:tabs>
          <w:tab w:val="left" w:pos="2835"/>
        </w:tabs>
        <w:ind w:firstLine="1417"/>
      </w:pPr>
      <w:r w:rsidRPr="003D101D">
        <w:t xml:space="preserve">§ 1º A exibição de obras cinematográficas brasileiras de que trata o </w:t>
      </w:r>
      <w:r w:rsidRPr="003D101D">
        <w:rPr>
          <w:i/>
        </w:rPr>
        <w:t xml:space="preserve">caput </w:t>
      </w:r>
      <w:r w:rsidRPr="003D101D">
        <w:t xml:space="preserve">deste artigo far-se-á proporcionalmente durante o ano, nos termos do regulamento, atribuída à </w:t>
      </w:r>
      <w:proofErr w:type="spellStart"/>
      <w:r w:rsidRPr="003D101D">
        <w:t>Ancine</w:t>
      </w:r>
      <w:proofErr w:type="spellEnd"/>
      <w:r w:rsidRPr="003D101D">
        <w:t xml:space="preserve"> a responsabilidade de aferir o cumprimento do disposto neste artigo.</w:t>
      </w:r>
    </w:p>
    <w:p w14:paraId="13E1982E" w14:textId="77777777" w:rsidR="00F25644" w:rsidRPr="003D101D" w:rsidRDefault="00F25644" w:rsidP="00F25644">
      <w:pPr>
        <w:pStyle w:val="6-texto2"/>
      </w:pPr>
      <w:r w:rsidRPr="003D101D">
        <w:t>§ 2º (Revogado).</w:t>
      </w:r>
    </w:p>
    <w:p w14:paraId="553B6719" w14:textId="2C98BD5D" w:rsidR="00F25644" w:rsidRPr="003D101D" w:rsidRDefault="00F25644" w:rsidP="003D101D">
      <w:pPr>
        <w:pStyle w:val="6-texto2"/>
        <w:ind w:firstLine="0"/>
      </w:pPr>
      <w:r w:rsidRPr="003D101D">
        <w:rPr>
          <w:b/>
        </w:rPr>
        <w:t>...................................................</w:t>
      </w:r>
    </w:p>
    <w:p w14:paraId="70302CD1" w14:textId="498029DE" w:rsidR="00081E8D" w:rsidRPr="003D101D" w:rsidRDefault="00081E8D" w:rsidP="00081E8D">
      <w:pPr>
        <w:pStyle w:val="6-texto2"/>
      </w:pPr>
      <w:r w:rsidRPr="003D101D">
        <w:lastRenderedPageBreak/>
        <w:t xml:space="preserve">§ </w:t>
      </w:r>
      <w:r w:rsidR="00246DC0" w:rsidRPr="003D101D">
        <w:t>4º</w:t>
      </w:r>
      <w:r w:rsidR="00F25644" w:rsidRPr="003D101D">
        <w:t xml:space="preserve"> </w:t>
      </w:r>
      <w:r w:rsidRPr="003D101D">
        <w:t xml:space="preserve">A obrigatoriedade de que trata o </w:t>
      </w:r>
      <w:r w:rsidRPr="003D101D">
        <w:rPr>
          <w:i/>
        </w:rPr>
        <w:t>caput</w:t>
      </w:r>
      <w:r w:rsidRPr="003D101D">
        <w:t xml:space="preserve"> </w:t>
      </w:r>
      <w:r w:rsidR="00721DD8" w:rsidRPr="003D101D">
        <w:t xml:space="preserve">deste artigo </w:t>
      </w:r>
      <w:r w:rsidRPr="003D101D">
        <w:t>abrange salas, geminadas ou não, administradas pela mesma empresa exibidora e que integrem espaços ou locais de exibição pública comercial, localizadas em um mesmo complexo, nos termos do regulamento.</w:t>
      </w:r>
    </w:p>
    <w:p w14:paraId="4A17C2A6" w14:textId="057A1B38" w:rsidR="00F25644" w:rsidRPr="006A7A0C" w:rsidRDefault="00F25644" w:rsidP="00F25644">
      <w:pPr>
        <w:pStyle w:val="6-texto2"/>
      </w:pPr>
      <w:r w:rsidRPr="006A7A0C">
        <w:t xml:space="preserve">§ 5º Para efeito do disposto neste artigo, o regulamento disporá sobre medidas que garantam a variedade, a diversidade, a competição equilibrada e a permanência efetiva </w:t>
      </w:r>
      <w:r w:rsidRPr="00925B5D">
        <w:t>em</w:t>
      </w:r>
      <w:r w:rsidRPr="006A7A0C">
        <w:t xml:space="preserve"> exibição de obras cinematográficas brasileiras de longa-metragem em sessões de maior procura, com a finalidade de promover a </w:t>
      </w:r>
      <w:proofErr w:type="spellStart"/>
      <w:r w:rsidRPr="006A7A0C">
        <w:t>autossustentabilidade</w:t>
      </w:r>
      <w:proofErr w:type="spellEnd"/>
      <w:r w:rsidRPr="006A7A0C">
        <w:t xml:space="preserve"> da indústria cinematográfica nacional e do parque exibidor, a liberdade de programação, a valorização da cultura nacional, a universalização do acesso às obras cinematográficas brasileiras e a participação </w:t>
      </w:r>
      <w:r w:rsidR="006A7A0C" w:rsidRPr="006A7A0C">
        <w:t>delas</w:t>
      </w:r>
      <w:r w:rsidRPr="006A7A0C">
        <w:t xml:space="preserve"> no segmento de salas de exibição. </w:t>
      </w:r>
    </w:p>
    <w:p w14:paraId="701B66B6" w14:textId="23CDC7C2" w:rsidR="00081E8D" w:rsidRPr="006A7A0C" w:rsidRDefault="00081E8D" w:rsidP="00081E8D">
      <w:pPr>
        <w:pStyle w:val="6-texto2"/>
      </w:pPr>
      <w:r w:rsidRPr="006A7A0C">
        <w:t xml:space="preserve">§ </w:t>
      </w:r>
      <w:r w:rsidR="00246DC0" w:rsidRPr="006A7A0C">
        <w:t>6º</w:t>
      </w:r>
      <w:r w:rsidR="00D732A1" w:rsidRPr="006A7A0C">
        <w:t xml:space="preserve"> </w:t>
      </w:r>
      <w:r w:rsidRPr="006A7A0C">
        <w:t>As análises de impacto regulatório e</w:t>
      </w:r>
      <w:r w:rsidR="00E200DA" w:rsidRPr="006A7A0C">
        <w:t xml:space="preserve"> os</w:t>
      </w:r>
      <w:r w:rsidRPr="006A7A0C">
        <w:t xml:space="preserve"> demais instrumentos de avaliação regulatória serão realizados</w:t>
      </w:r>
      <w:r w:rsidR="00D732A1" w:rsidRPr="006A7A0C">
        <w:t xml:space="preserve"> </w:t>
      </w:r>
      <w:r w:rsidRPr="006A7A0C">
        <w:t>anualmente e publicados</w:t>
      </w:r>
      <w:r w:rsidR="006A7A0C" w:rsidRPr="006A7A0C">
        <w:t xml:space="preserve"> </w:t>
      </w:r>
      <w:r w:rsidRPr="006A7A0C">
        <w:t xml:space="preserve">no sítio institucional da </w:t>
      </w:r>
      <w:proofErr w:type="spellStart"/>
      <w:r w:rsidR="00E200DA" w:rsidRPr="006A7A0C">
        <w:t>Ancine</w:t>
      </w:r>
      <w:proofErr w:type="spellEnd"/>
      <w:r w:rsidRPr="006A7A0C">
        <w:t>.</w:t>
      </w:r>
    </w:p>
    <w:p w14:paraId="763DDA5C" w14:textId="204AB4D9" w:rsidR="007E155A" w:rsidRPr="002B0A1E" w:rsidRDefault="007E155A" w:rsidP="007E155A">
      <w:pPr>
        <w:pStyle w:val="6-texto2"/>
      </w:pPr>
      <w:r w:rsidRPr="006A7A0C">
        <w:t xml:space="preserve">§ </w:t>
      </w:r>
      <w:r w:rsidR="002B0A1E">
        <w:t>7</w:t>
      </w:r>
      <w:r w:rsidR="00246DC0" w:rsidRPr="006A7A0C">
        <w:t>º</w:t>
      </w:r>
      <w:r w:rsidRPr="006A7A0C">
        <w:t xml:space="preserve"> Caso o regulamento não seja publicado com a regularidade estabelecida</w:t>
      </w:r>
      <w:r w:rsidR="00F25644" w:rsidRPr="006A7A0C">
        <w:t xml:space="preserve"> no </w:t>
      </w:r>
      <w:r w:rsidR="00F25644" w:rsidRPr="006A7A0C">
        <w:rPr>
          <w:i/>
        </w:rPr>
        <w:t>caput</w:t>
      </w:r>
      <w:r w:rsidR="00AB7828" w:rsidRPr="006A7A0C">
        <w:rPr>
          <w:i/>
        </w:rPr>
        <w:t xml:space="preserve"> </w:t>
      </w:r>
      <w:r w:rsidR="00AB7828" w:rsidRPr="006A7A0C">
        <w:t>deste artigo</w:t>
      </w:r>
      <w:r w:rsidRPr="006A7A0C">
        <w:t xml:space="preserve">, os quantitativos </w:t>
      </w:r>
      <w:r w:rsidR="002B0A1E" w:rsidRPr="00925B5D">
        <w:t>das obrigaçõe</w:t>
      </w:r>
      <w:r w:rsidR="00925B5D" w:rsidRPr="00925B5D">
        <w:t>s</w:t>
      </w:r>
      <w:r w:rsidR="002B0A1E">
        <w:t xml:space="preserve"> </w:t>
      </w:r>
      <w:r w:rsidR="00AB7828" w:rsidRPr="006A7A0C">
        <w:t>referidos</w:t>
      </w:r>
      <w:r w:rsidRPr="006A7A0C">
        <w:t xml:space="preserve"> </w:t>
      </w:r>
      <w:r w:rsidR="00AB7828" w:rsidRPr="006A7A0C">
        <w:t xml:space="preserve">no último regulamento </w:t>
      </w:r>
      <w:r w:rsidRPr="006A7A0C">
        <w:t xml:space="preserve">continuarão </w:t>
      </w:r>
      <w:r w:rsidRPr="00925B5D">
        <w:t xml:space="preserve">em </w:t>
      </w:r>
      <w:proofErr w:type="gramStart"/>
      <w:r w:rsidR="002B0A1E" w:rsidRPr="00925B5D">
        <w:t>vigor</w:t>
      </w:r>
      <w:r w:rsidRPr="00925B5D">
        <w:t>.”</w:t>
      </w:r>
      <w:proofErr w:type="gramEnd"/>
      <w:r w:rsidR="00F809DE" w:rsidRPr="00925B5D">
        <w:t>(NR</w:t>
      </w:r>
      <w:r w:rsidR="00F809DE" w:rsidRPr="006A7A0C">
        <w:t>)</w:t>
      </w:r>
    </w:p>
    <w:p w14:paraId="600716C5" w14:textId="02386825" w:rsidR="00081E8D" w:rsidRPr="002B0A1E" w:rsidRDefault="00081E8D" w:rsidP="00081E8D">
      <w:pPr>
        <w:pStyle w:val="6-texto2"/>
      </w:pPr>
      <w:r w:rsidRPr="002B0A1E">
        <w:t xml:space="preserve">“Art. 55-A. Os requisitos e as condições de validade para o cumprimento da obrigatoriedade de que trata </w:t>
      </w:r>
      <w:r w:rsidRPr="00925B5D">
        <w:t>esta Medida Provisória</w:t>
      </w:r>
      <w:r w:rsidRPr="002B0A1E">
        <w:t xml:space="preserve"> e a sua forma de </w:t>
      </w:r>
      <w:r w:rsidRPr="002B0A1E">
        <w:lastRenderedPageBreak/>
        <w:t xml:space="preserve">comprovação e aferição serão disciplinados </w:t>
      </w:r>
      <w:r w:rsidR="00D732A1" w:rsidRPr="002B0A1E">
        <w:t xml:space="preserve">no </w:t>
      </w:r>
      <w:proofErr w:type="gramStart"/>
      <w:r w:rsidRPr="002B0A1E">
        <w:t>regulamento.”</w:t>
      </w:r>
      <w:proofErr w:type="gramEnd"/>
    </w:p>
    <w:p w14:paraId="6F36FCF1" w14:textId="76519BD7" w:rsidR="00081E8D" w:rsidRPr="00CE5F98" w:rsidRDefault="00081E8D" w:rsidP="00081E8D">
      <w:pPr>
        <w:pStyle w:val="6-texto2"/>
      </w:pPr>
      <w:r w:rsidRPr="002B0A1E">
        <w:t>“Art. 55-B. Obras cinematográficas brasileiras de longa-metragem premiadas em festivais</w:t>
      </w:r>
      <w:r w:rsidR="000E41B2" w:rsidRPr="002B0A1E">
        <w:t xml:space="preserve"> de reconhecida </w:t>
      </w:r>
      <w:r w:rsidR="000E41B2" w:rsidRPr="00CE5F98">
        <w:t>relevância</w:t>
      </w:r>
      <w:r w:rsidRPr="00CE5F98">
        <w:t xml:space="preserve">, nacionais ou internacionais, </w:t>
      </w:r>
      <w:r w:rsidR="000E41B2" w:rsidRPr="00CE5F98">
        <w:t xml:space="preserve">ou em </w:t>
      </w:r>
      <w:r w:rsidRPr="00CE5F98">
        <w:t xml:space="preserve">certames congêneres terão seu tratamento disciplinado </w:t>
      </w:r>
      <w:r w:rsidR="000E41B2" w:rsidRPr="00CE5F98">
        <w:t>no</w:t>
      </w:r>
      <w:r w:rsidRPr="00CE5F98">
        <w:t xml:space="preserve"> </w:t>
      </w:r>
      <w:proofErr w:type="gramStart"/>
      <w:r w:rsidRPr="00CE5F98">
        <w:t>regulamento.”</w:t>
      </w:r>
      <w:proofErr w:type="gramEnd"/>
      <w:r w:rsidRPr="00CE5F98">
        <w:t xml:space="preserve"> </w:t>
      </w:r>
    </w:p>
    <w:p w14:paraId="30D56D7C" w14:textId="77777777" w:rsidR="00081E8D" w:rsidRPr="00CE5F98" w:rsidRDefault="00081E8D" w:rsidP="00081E8D">
      <w:pPr>
        <w:pStyle w:val="6-texto2"/>
      </w:pPr>
      <w:r w:rsidRPr="00CE5F98">
        <w:t xml:space="preserve">“Art. 59. O descumprimento da obrigatoriedade de que trata o art. 55 desta Medida Provisória sujeitará o infrator a: </w:t>
      </w:r>
    </w:p>
    <w:p w14:paraId="2358EECB" w14:textId="22C450C8" w:rsidR="008D45AC" w:rsidRPr="00CE5F98" w:rsidRDefault="008D45AC" w:rsidP="00081E8D">
      <w:pPr>
        <w:pStyle w:val="6-texto2"/>
      </w:pPr>
      <w:r w:rsidRPr="00CE5F98">
        <w:t xml:space="preserve">I - </w:t>
      </w:r>
      <w:proofErr w:type="gramStart"/>
      <w:r w:rsidRPr="00CE5F98">
        <w:t>advertência</w:t>
      </w:r>
      <w:proofErr w:type="gramEnd"/>
      <w:r w:rsidRPr="00CE5F98">
        <w:t>, em caso de descumprimento pontual considerad</w:t>
      </w:r>
      <w:r w:rsidR="00DD57C4" w:rsidRPr="00CE5F98">
        <w:t>o</w:t>
      </w:r>
      <w:r w:rsidRPr="00CE5F98">
        <w:t xml:space="preserve"> erro técnico escusável </w:t>
      </w:r>
      <w:r w:rsidR="00DD57C4" w:rsidRPr="00CE5F98">
        <w:t>em</w:t>
      </w:r>
      <w:r w:rsidRPr="00CE5F98">
        <w:t xml:space="preserve"> decisão pública e fundamentada da </w:t>
      </w:r>
      <w:proofErr w:type="spellStart"/>
      <w:r w:rsidRPr="00CE5F98">
        <w:t>Ancine</w:t>
      </w:r>
      <w:proofErr w:type="spellEnd"/>
      <w:r w:rsidRPr="00CE5F98">
        <w:t>;</w:t>
      </w:r>
    </w:p>
    <w:p w14:paraId="4F2FCD3B" w14:textId="690CB2D1" w:rsidR="00DD57C4" w:rsidRPr="00CE5F98" w:rsidRDefault="00081E8D" w:rsidP="00CE5F98">
      <w:pPr>
        <w:pStyle w:val="6-texto2"/>
      </w:pPr>
      <w:r w:rsidRPr="00CE5F98">
        <w:t xml:space="preserve">II - </w:t>
      </w:r>
      <w:proofErr w:type="gramStart"/>
      <w:r w:rsidR="00721DD8" w:rsidRPr="00CE5F98">
        <w:t>multa</w:t>
      </w:r>
      <w:proofErr w:type="gramEnd"/>
      <w:r w:rsidR="00721DD8" w:rsidRPr="00CE5F98">
        <w:t xml:space="preserve"> </w:t>
      </w:r>
      <w:r w:rsidRPr="00CE5F98">
        <w:t xml:space="preserve">correspondente a </w:t>
      </w:r>
      <w:r w:rsidR="00721DD8" w:rsidRPr="00CE5F98">
        <w:t>5% (</w:t>
      </w:r>
      <w:r w:rsidRPr="00CE5F98">
        <w:t>cinco por cento</w:t>
      </w:r>
      <w:r w:rsidR="00721DD8" w:rsidRPr="00CE5F98">
        <w:t>)</w:t>
      </w:r>
      <w:r w:rsidRPr="00CE5F98">
        <w:t xml:space="preserve"> da receita bruta média diária do complexo cinematográfico em que se tenha verificado o descumprimento, multiplicada pelo número de sessões de descumprimento, na forma do regulamento</w:t>
      </w:r>
      <w:r w:rsidR="00721DD8" w:rsidRPr="00CE5F98">
        <w:t>.</w:t>
      </w:r>
    </w:p>
    <w:p w14:paraId="477C9BA0" w14:textId="3067D82B" w:rsidR="00081E8D" w:rsidRPr="00CE5F98" w:rsidRDefault="00081E8D" w:rsidP="00081E8D">
      <w:pPr>
        <w:pStyle w:val="6-texto2"/>
        <w:ind w:firstLine="0"/>
      </w:pPr>
      <w:r w:rsidRPr="00CE5F98">
        <w:t>...................................................</w:t>
      </w:r>
    </w:p>
    <w:p w14:paraId="464B340F" w14:textId="33ABFEB1" w:rsidR="00721DD8" w:rsidRPr="00CE5F98" w:rsidRDefault="00081E8D" w:rsidP="00081E8D">
      <w:pPr>
        <w:pStyle w:val="6-texto2"/>
      </w:pPr>
      <w:r w:rsidRPr="00CE5F98">
        <w:t xml:space="preserve">§ 3º A multa prevista no inciso II </w:t>
      </w:r>
      <w:r w:rsidR="00721DD8" w:rsidRPr="00CE5F98">
        <w:t xml:space="preserve">do </w:t>
      </w:r>
      <w:r w:rsidR="00721DD8" w:rsidRPr="00CE5F98">
        <w:rPr>
          <w:i/>
        </w:rPr>
        <w:t>caput</w:t>
      </w:r>
      <w:r w:rsidR="00721DD8" w:rsidRPr="00CE5F98">
        <w:t xml:space="preserve"> </w:t>
      </w:r>
      <w:r w:rsidRPr="00CE5F98">
        <w:t xml:space="preserve">deste artigo poderá ter atenuantes e agravantes e ser substituída em Termo de Ajustamento de Conduta </w:t>
      </w:r>
      <w:r w:rsidR="00DB2AC8" w:rsidRPr="00CE5F98">
        <w:t>(</w:t>
      </w:r>
      <w:r w:rsidRPr="00CE5F98">
        <w:t>TAC</w:t>
      </w:r>
      <w:r w:rsidR="00DB2AC8" w:rsidRPr="00CE5F98">
        <w:t>)</w:t>
      </w:r>
      <w:r w:rsidRPr="00CE5F98">
        <w:t xml:space="preserve">, nos termos do </w:t>
      </w:r>
      <w:proofErr w:type="gramStart"/>
      <w:r w:rsidRPr="00CE5F98">
        <w:t>regulamento.”</w:t>
      </w:r>
      <w:proofErr w:type="gramEnd"/>
      <w:r w:rsidRPr="00CE5F98">
        <w:t>(NR)</w:t>
      </w:r>
    </w:p>
    <w:p w14:paraId="38B02DFD" w14:textId="667EE01C" w:rsidR="00CE5F98" w:rsidRDefault="00081E8D" w:rsidP="00081E8D">
      <w:pPr>
        <w:pStyle w:val="6-texto2"/>
      </w:pPr>
      <w:r w:rsidRPr="00CE5F98">
        <w:t xml:space="preserve">“Art. 60. O não cumprimento </w:t>
      </w:r>
      <w:r w:rsidR="00E200DA" w:rsidRPr="00CE5F98">
        <w:t>do</w:t>
      </w:r>
      <w:r w:rsidRPr="00CE5F98">
        <w:t xml:space="preserve"> disposto nos </w:t>
      </w:r>
      <w:proofErr w:type="spellStart"/>
      <w:r w:rsidRPr="00CE5F98">
        <w:t>arts</w:t>
      </w:r>
      <w:proofErr w:type="spellEnd"/>
      <w:r w:rsidRPr="00CE5F98">
        <w:t xml:space="preserve">. 17 a 19, 21, 24 a 26, 28, 29, </w:t>
      </w:r>
      <w:bookmarkStart w:id="0" w:name="_GoBack"/>
      <w:bookmarkEnd w:id="0"/>
      <w:r w:rsidRPr="00CE5F98">
        <w:t xml:space="preserve">55 e 56 desta Medida Provisória sujeita os infratores </w:t>
      </w:r>
      <w:r w:rsidR="00E200DA" w:rsidRPr="00CE5F98">
        <w:t xml:space="preserve">a </w:t>
      </w:r>
      <w:r w:rsidRPr="00CE5F98">
        <w:t xml:space="preserve">multas de até R$ 2.000.000,00 (dois milhões de reais), na forma do regulamento. </w:t>
      </w:r>
    </w:p>
    <w:p w14:paraId="310FA796" w14:textId="59E105F8" w:rsidR="00081E8D" w:rsidRPr="00CE5F98" w:rsidRDefault="00081E8D" w:rsidP="00CE5F98">
      <w:pPr>
        <w:pStyle w:val="6-texto2"/>
        <w:ind w:firstLine="0"/>
      </w:pPr>
      <w:r w:rsidRPr="00CE5F98">
        <w:t>..............................................</w:t>
      </w:r>
      <w:proofErr w:type="gramStart"/>
      <w:r w:rsidRPr="00CE5F98">
        <w:t>”(</w:t>
      </w:r>
      <w:proofErr w:type="gramEnd"/>
      <w:r w:rsidRPr="00CE5F98">
        <w:t xml:space="preserve">NR) </w:t>
      </w:r>
    </w:p>
    <w:p w14:paraId="626C4C81" w14:textId="77777777" w:rsidR="00081E8D" w:rsidRPr="00CE5F98" w:rsidRDefault="00081E8D" w:rsidP="00081E8D">
      <w:pPr>
        <w:pStyle w:val="5-texto1"/>
      </w:pPr>
      <w:r w:rsidRPr="00CE5F98">
        <w:lastRenderedPageBreak/>
        <w:t>Art. 2º Esta Lei entra em vigor na data de sua publicação.</w:t>
      </w:r>
    </w:p>
    <w:p w14:paraId="63E13D4A" w14:textId="28AEEABD" w:rsidR="000659C9" w:rsidRPr="00CE5F98" w:rsidRDefault="000659C9" w:rsidP="00CE5F98">
      <w:pPr>
        <w:pStyle w:val="5-texto1"/>
      </w:pPr>
      <w:r w:rsidRPr="00CE5F98">
        <w:t>Sala das Se</w:t>
      </w:r>
      <w:r w:rsidR="00BE7484" w:rsidRPr="00CE5F98">
        <w:t>ssões, em</w:t>
      </w:r>
      <w:r w:rsidR="00D732A1" w:rsidRPr="00CE5F98">
        <w:t xml:space="preserve"> 3 de outubro de 2023.</w:t>
      </w:r>
    </w:p>
    <w:p w14:paraId="52F9203D" w14:textId="77777777" w:rsidR="000659C9" w:rsidRPr="00CE5F98" w:rsidRDefault="000659C9" w:rsidP="003F4B0F">
      <w:pPr>
        <w:pStyle w:val="assinatura"/>
      </w:pPr>
    </w:p>
    <w:p w14:paraId="3A56B4A1" w14:textId="77777777" w:rsidR="000659C9" w:rsidRPr="00CE5F98" w:rsidRDefault="000659C9" w:rsidP="003F4B0F">
      <w:pPr>
        <w:pStyle w:val="assinatura"/>
      </w:pPr>
    </w:p>
    <w:p w14:paraId="2B5C509E" w14:textId="77777777" w:rsidR="000659C9" w:rsidRPr="00CE5F98" w:rsidRDefault="000659C9" w:rsidP="003F4B0F">
      <w:pPr>
        <w:pStyle w:val="assinatura"/>
      </w:pPr>
    </w:p>
    <w:p w14:paraId="0F8D85DB" w14:textId="3DA98DB6" w:rsidR="001C198D" w:rsidRPr="00CE5F98" w:rsidRDefault="00D732A1" w:rsidP="003F4B0F">
      <w:pPr>
        <w:pStyle w:val="assinatura"/>
      </w:pPr>
      <w:r w:rsidRPr="00CE5F98">
        <w:t xml:space="preserve">Deputada JANDIRA FEGHALI </w:t>
      </w:r>
    </w:p>
    <w:p w14:paraId="4354EED6" w14:textId="34F11F33" w:rsidR="001C198D" w:rsidRPr="003F4B0F" w:rsidRDefault="001C198D" w:rsidP="00CE5F98">
      <w:pPr>
        <w:pStyle w:val="assinatura"/>
        <w:tabs>
          <w:tab w:val="center" w:pos="4394"/>
          <w:tab w:val="left" w:pos="6274"/>
        </w:tabs>
      </w:pPr>
      <w:r w:rsidRPr="00CE5F98">
        <w:t>Relator</w:t>
      </w:r>
      <w:r w:rsidR="00D732A1" w:rsidRPr="00CE5F98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D4253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1B94"/>
    <w:rsid w:val="000659C9"/>
    <w:rsid w:val="00081E8D"/>
    <w:rsid w:val="00083353"/>
    <w:rsid w:val="000847AC"/>
    <w:rsid w:val="000B065B"/>
    <w:rsid w:val="000E41B2"/>
    <w:rsid w:val="000E60A8"/>
    <w:rsid w:val="001120A1"/>
    <w:rsid w:val="001A693F"/>
    <w:rsid w:val="001C198D"/>
    <w:rsid w:val="001C1D47"/>
    <w:rsid w:val="001D35A2"/>
    <w:rsid w:val="001F6DDF"/>
    <w:rsid w:val="00207463"/>
    <w:rsid w:val="00231C84"/>
    <w:rsid w:val="00246DC0"/>
    <w:rsid w:val="0025430D"/>
    <w:rsid w:val="002A1DD8"/>
    <w:rsid w:val="002B0A1E"/>
    <w:rsid w:val="0030367F"/>
    <w:rsid w:val="003D101D"/>
    <w:rsid w:val="003F3941"/>
    <w:rsid w:val="003F4B0F"/>
    <w:rsid w:val="00404CA2"/>
    <w:rsid w:val="00412B8D"/>
    <w:rsid w:val="00437D57"/>
    <w:rsid w:val="004821A2"/>
    <w:rsid w:val="00492498"/>
    <w:rsid w:val="004F43ED"/>
    <w:rsid w:val="00525AB7"/>
    <w:rsid w:val="00534FDB"/>
    <w:rsid w:val="005D7E93"/>
    <w:rsid w:val="00602E48"/>
    <w:rsid w:val="00647B0C"/>
    <w:rsid w:val="006761D9"/>
    <w:rsid w:val="006A7A0C"/>
    <w:rsid w:val="006C0DCB"/>
    <w:rsid w:val="006C4829"/>
    <w:rsid w:val="006E47CE"/>
    <w:rsid w:val="00711933"/>
    <w:rsid w:val="00721DD8"/>
    <w:rsid w:val="0072494C"/>
    <w:rsid w:val="007312CB"/>
    <w:rsid w:val="007657F4"/>
    <w:rsid w:val="0077455A"/>
    <w:rsid w:val="007B07E6"/>
    <w:rsid w:val="007B34E1"/>
    <w:rsid w:val="007B5903"/>
    <w:rsid w:val="007E155A"/>
    <w:rsid w:val="00802471"/>
    <w:rsid w:val="00833FC2"/>
    <w:rsid w:val="0083437E"/>
    <w:rsid w:val="00863863"/>
    <w:rsid w:val="008D45AC"/>
    <w:rsid w:val="008D79A2"/>
    <w:rsid w:val="009105FC"/>
    <w:rsid w:val="00925B5D"/>
    <w:rsid w:val="0097659B"/>
    <w:rsid w:val="00991E17"/>
    <w:rsid w:val="009E0C84"/>
    <w:rsid w:val="00A41ACE"/>
    <w:rsid w:val="00A5239E"/>
    <w:rsid w:val="00AA74D0"/>
    <w:rsid w:val="00AB7828"/>
    <w:rsid w:val="00B208B2"/>
    <w:rsid w:val="00B569C8"/>
    <w:rsid w:val="00B92F03"/>
    <w:rsid w:val="00BA09E4"/>
    <w:rsid w:val="00BA3467"/>
    <w:rsid w:val="00BD005F"/>
    <w:rsid w:val="00BE71C4"/>
    <w:rsid w:val="00BE7484"/>
    <w:rsid w:val="00C143D2"/>
    <w:rsid w:val="00C2319C"/>
    <w:rsid w:val="00C35CE7"/>
    <w:rsid w:val="00C454B2"/>
    <w:rsid w:val="00C47E1F"/>
    <w:rsid w:val="00C729D6"/>
    <w:rsid w:val="00C858D2"/>
    <w:rsid w:val="00CA069C"/>
    <w:rsid w:val="00CD107E"/>
    <w:rsid w:val="00CE5F98"/>
    <w:rsid w:val="00D401AE"/>
    <w:rsid w:val="00D67B20"/>
    <w:rsid w:val="00D732A1"/>
    <w:rsid w:val="00D73F70"/>
    <w:rsid w:val="00DB2AC8"/>
    <w:rsid w:val="00DB5A9D"/>
    <w:rsid w:val="00DD4253"/>
    <w:rsid w:val="00DD57C4"/>
    <w:rsid w:val="00DE3C36"/>
    <w:rsid w:val="00DF5BF2"/>
    <w:rsid w:val="00E10C16"/>
    <w:rsid w:val="00E200DA"/>
    <w:rsid w:val="00E31C64"/>
    <w:rsid w:val="00E42D0A"/>
    <w:rsid w:val="00E57741"/>
    <w:rsid w:val="00E87019"/>
    <w:rsid w:val="00E9542E"/>
    <w:rsid w:val="00E975CB"/>
    <w:rsid w:val="00F159F4"/>
    <w:rsid w:val="00F20B10"/>
    <w:rsid w:val="00F23FBC"/>
    <w:rsid w:val="00F2560E"/>
    <w:rsid w:val="00F25644"/>
    <w:rsid w:val="00F25CB9"/>
    <w:rsid w:val="00F809DE"/>
    <w:rsid w:val="00FC1776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styleId="Reviso">
    <w:name w:val="Revision"/>
    <w:hidden/>
    <w:uiPriority w:val="99"/>
    <w:semiHidden/>
    <w:rsid w:val="00D73F70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86564-DE0D-4D4F-B401-40F03DB2A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2023-10-04T19:43:00Z</dcterms:created>
  <dcterms:modified xsi:type="dcterms:W3CDTF">2023-10-04T19:43:00Z</dcterms:modified>
</cp:coreProperties>
</file>