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5C57AD" w:rsidRDefault="00AD21D3" w:rsidP="000C2DDC">
      <w:pPr>
        <w:pStyle w:val="1-cabea"/>
        <w:rPr>
          <w:szCs w:val="24"/>
        </w:rPr>
      </w:pPr>
      <w:r w:rsidRPr="005C57AD">
        <w:rPr>
          <w:szCs w:val="24"/>
        </w:rPr>
        <w:t>redação final</w:t>
      </w:r>
    </w:p>
    <w:p w:rsidR="00AD21D3" w:rsidRPr="005C57AD" w:rsidRDefault="00AD21D3" w:rsidP="000C2DDC">
      <w:pPr>
        <w:pStyle w:val="1-cabea"/>
        <w:rPr>
          <w:szCs w:val="24"/>
        </w:rPr>
      </w:pPr>
      <w:r w:rsidRPr="005C57AD">
        <w:rPr>
          <w:szCs w:val="24"/>
        </w:rPr>
        <w:t xml:space="preserve">projeto de lei cOMPLEMENTAR nº </w:t>
      </w:r>
      <w:r w:rsidR="0022128B" w:rsidRPr="005C57AD">
        <w:rPr>
          <w:szCs w:val="24"/>
        </w:rPr>
        <w:t>136</w:t>
      </w:r>
      <w:r w:rsidR="003B4675" w:rsidRPr="005C57AD">
        <w:rPr>
          <w:szCs w:val="24"/>
        </w:rPr>
        <w:t>-</w:t>
      </w:r>
      <w:r w:rsidR="0023697D" w:rsidRPr="005C57AD">
        <w:rPr>
          <w:szCs w:val="24"/>
        </w:rPr>
        <w:t>a</w:t>
      </w:r>
      <w:r w:rsidRPr="005C57AD">
        <w:rPr>
          <w:szCs w:val="24"/>
        </w:rPr>
        <w:t xml:space="preserve"> de 20</w:t>
      </w:r>
      <w:r w:rsidR="0022128B" w:rsidRPr="005C57AD">
        <w:rPr>
          <w:szCs w:val="24"/>
        </w:rPr>
        <w:t>23</w:t>
      </w:r>
    </w:p>
    <w:p w:rsidR="00AD21D3" w:rsidRPr="005C57AD" w:rsidRDefault="00AD21D3" w:rsidP="008D7D6A">
      <w:pPr>
        <w:pStyle w:val="5-texto1"/>
        <w:rPr>
          <w:szCs w:val="24"/>
        </w:rPr>
      </w:pPr>
    </w:p>
    <w:p w:rsidR="00AD21D3" w:rsidRPr="005C57AD" w:rsidRDefault="0022128B" w:rsidP="004A6C35">
      <w:pPr>
        <w:pStyle w:val="2-ementa"/>
        <w:rPr>
          <w:szCs w:val="24"/>
        </w:rPr>
      </w:pPr>
      <w:r w:rsidRPr="005C57AD">
        <w:rPr>
          <w:szCs w:val="24"/>
        </w:rPr>
        <w:t xml:space="preserve">Dispõe sobre </w:t>
      </w:r>
      <w:r w:rsidR="00C75EEA" w:rsidRPr="005C57AD">
        <w:rPr>
          <w:szCs w:val="24"/>
        </w:rPr>
        <w:t>a compensação devida pela União</w:t>
      </w:r>
      <w:r w:rsidRPr="005C57AD">
        <w:rPr>
          <w:szCs w:val="24"/>
        </w:rPr>
        <w:t xml:space="preserve"> nos termos </w:t>
      </w:r>
      <w:r w:rsidR="00C75EEA" w:rsidRPr="005C57AD">
        <w:rPr>
          <w:szCs w:val="24"/>
        </w:rPr>
        <w:t>d</w:t>
      </w:r>
      <w:r w:rsidRPr="005C57AD">
        <w:rPr>
          <w:szCs w:val="24"/>
        </w:rPr>
        <w:t xml:space="preserve">os </w:t>
      </w:r>
      <w:proofErr w:type="spellStart"/>
      <w:r w:rsidRPr="005C57AD">
        <w:rPr>
          <w:szCs w:val="24"/>
        </w:rPr>
        <w:t>art</w:t>
      </w:r>
      <w:r w:rsidR="00C75EEA" w:rsidRPr="005C57AD">
        <w:rPr>
          <w:szCs w:val="24"/>
        </w:rPr>
        <w:t>s</w:t>
      </w:r>
      <w:proofErr w:type="spellEnd"/>
      <w:r w:rsidRPr="005C57AD">
        <w:rPr>
          <w:szCs w:val="24"/>
        </w:rPr>
        <w:t>. 3º e 14 da Lei Complementar nº 194, de 23 de junho de 2022</w:t>
      </w:r>
      <w:r w:rsidR="002748EC" w:rsidRPr="005C57AD">
        <w:rPr>
          <w:szCs w:val="24"/>
        </w:rPr>
        <w:t xml:space="preserve">, </w:t>
      </w:r>
      <w:r w:rsidRPr="005C57AD">
        <w:rPr>
          <w:szCs w:val="24"/>
        </w:rPr>
        <w:t xml:space="preserve">a dedução das parcelas dos contratos </w:t>
      </w:r>
      <w:r w:rsidR="00C75EEA" w:rsidRPr="005C57AD">
        <w:rPr>
          <w:szCs w:val="24"/>
        </w:rPr>
        <w:t>de dívida,</w:t>
      </w:r>
      <w:r w:rsidRPr="005C57AD">
        <w:rPr>
          <w:szCs w:val="24"/>
        </w:rPr>
        <w:t xml:space="preserve"> a transferência direta de recursos da União aos Estados e ao Distrito Federal</w:t>
      </w:r>
      <w:r w:rsidR="002748EC" w:rsidRPr="005C57AD">
        <w:rPr>
          <w:szCs w:val="24"/>
        </w:rPr>
        <w:t xml:space="preserve">, </w:t>
      </w:r>
      <w:r w:rsidRPr="005C57AD">
        <w:rPr>
          <w:szCs w:val="24"/>
        </w:rPr>
        <w:t>a incorporação do excesso compensado judicialmente em saldo devedor de contratos de dívida administrados pela Secretaria do Tesouro Nacional do Ministério da Fazenda</w:t>
      </w:r>
      <w:r w:rsidR="002748EC" w:rsidRPr="005C57AD">
        <w:rPr>
          <w:szCs w:val="24"/>
        </w:rPr>
        <w:t xml:space="preserve">, </w:t>
      </w:r>
      <w:r w:rsidRPr="005C57AD">
        <w:rPr>
          <w:szCs w:val="24"/>
        </w:rPr>
        <w:t>o tratamento jurídico e contábil aplicável aos pagamentos, às compensações e às vinculações</w:t>
      </w:r>
      <w:r w:rsidR="002748EC" w:rsidRPr="005C57AD">
        <w:rPr>
          <w:szCs w:val="24"/>
        </w:rPr>
        <w:t>,</w:t>
      </w:r>
      <w:r w:rsidR="00994D41" w:rsidRPr="005C57AD">
        <w:rPr>
          <w:szCs w:val="24"/>
        </w:rPr>
        <w:t xml:space="preserve"> as transferências de recursos aos Municípios em razão da redução das receitas do Fundo de Participação dos Municípios</w:t>
      </w:r>
      <w:r w:rsidR="002748EC" w:rsidRPr="005C57AD">
        <w:rPr>
          <w:szCs w:val="24"/>
        </w:rPr>
        <w:t xml:space="preserve"> (FPM)</w:t>
      </w:r>
      <w:r w:rsidR="00C835EF" w:rsidRPr="005C57AD">
        <w:rPr>
          <w:szCs w:val="24"/>
        </w:rPr>
        <w:t>,</w:t>
      </w:r>
      <w:r w:rsidR="00994D41" w:rsidRPr="005C57AD">
        <w:rPr>
          <w:szCs w:val="24"/>
        </w:rPr>
        <w:t xml:space="preserve"> </w:t>
      </w:r>
      <w:r w:rsidR="00552ED9" w:rsidRPr="005C57AD">
        <w:rPr>
          <w:szCs w:val="24"/>
        </w:rPr>
        <w:t>as transferências de recursos aos Estados e ao Distrito Federal em razão da redução das receitas do Fundo de Participa</w:t>
      </w:r>
      <w:r w:rsidR="00C835EF" w:rsidRPr="005C57AD">
        <w:rPr>
          <w:szCs w:val="24"/>
        </w:rPr>
        <w:t>ção</w:t>
      </w:r>
      <w:r w:rsidR="00552ED9" w:rsidRPr="005C57AD">
        <w:rPr>
          <w:szCs w:val="24"/>
        </w:rPr>
        <w:t xml:space="preserve"> dos Estados e do Distrito Federal</w:t>
      </w:r>
      <w:r w:rsidR="00C835EF" w:rsidRPr="005C57AD">
        <w:rPr>
          <w:szCs w:val="24"/>
        </w:rPr>
        <w:t xml:space="preserve"> (FPE)</w:t>
      </w:r>
      <w:r w:rsidR="00552ED9" w:rsidRPr="005C57AD">
        <w:rPr>
          <w:szCs w:val="24"/>
        </w:rPr>
        <w:t xml:space="preserve"> </w:t>
      </w:r>
      <w:r w:rsidR="00994D41" w:rsidRPr="005C57AD">
        <w:rPr>
          <w:szCs w:val="24"/>
        </w:rPr>
        <w:t xml:space="preserve">e </w:t>
      </w:r>
      <w:r w:rsidR="00994D41" w:rsidRPr="00787D90">
        <w:rPr>
          <w:szCs w:val="24"/>
        </w:rPr>
        <w:t>a</w:t>
      </w:r>
      <w:r w:rsidR="00787D90" w:rsidRPr="00787D90">
        <w:rPr>
          <w:szCs w:val="24"/>
        </w:rPr>
        <w:t>s</w:t>
      </w:r>
      <w:r w:rsidR="00994D41" w:rsidRPr="00787D90">
        <w:rPr>
          <w:szCs w:val="24"/>
        </w:rPr>
        <w:t xml:space="preserve"> </w:t>
      </w:r>
      <w:r w:rsidR="00787D90" w:rsidRPr="00787D90">
        <w:rPr>
          <w:szCs w:val="24"/>
        </w:rPr>
        <w:t>regras relativas a</w:t>
      </w:r>
      <w:r w:rsidR="00994D41" w:rsidRPr="00787D90">
        <w:rPr>
          <w:szCs w:val="24"/>
        </w:rPr>
        <w:t>o</w:t>
      </w:r>
      <w:r w:rsidR="00994D41" w:rsidRPr="005C57AD">
        <w:rPr>
          <w:b/>
          <w:szCs w:val="24"/>
        </w:rPr>
        <w:t xml:space="preserve"> </w:t>
      </w:r>
      <w:r w:rsidR="00C75EEA" w:rsidRPr="005C57AD">
        <w:rPr>
          <w:szCs w:val="24"/>
        </w:rPr>
        <w:t>Imposto sobre Operações Relativas à Circulação de Mercadorias e sobre Prestações de Serviços de Transporte Interestadual e Intermunicipal e de Comunicação (ICMS)</w:t>
      </w:r>
      <w:r w:rsidR="00767240" w:rsidRPr="005C57AD">
        <w:rPr>
          <w:szCs w:val="24"/>
        </w:rPr>
        <w:t>; e revoga dispositivo da Lei nº 5.172, de 25 de outubro de 1966 (Código Tributário Nacional)</w:t>
      </w:r>
      <w:r w:rsidR="00C835EF" w:rsidRPr="005C57AD">
        <w:rPr>
          <w:szCs w:val="24"/>
        </w:rPr>
        <w:t>,</w:t>
      </w:r>
      <w:r w:rsidR="00767240" w:rsidRPr="005C57AD">
        <w:rPr>
          <w:szCs w:val="24"/>
        </w:rPr>
        <w:t xml:space="preserve"> e</w:t>
      </w:r>
      <w:r w:rsidR="00C835EF" w:rsidRPr="005C57AD">
        <w:rPr>
          <w:szCs w:val="24"/>
        </w:rPr>
        <w:t xml:space="preserve"> </w:t>
      </w:r>
      <w:r w:rsidR="00767240" w:rsidRPr="005C57AD">
        <w:rPr>
          <w:szCs w:val="24"/>
        </w:rPr>
        <w:t xml:space="preserve">das Leis Complementares </w:t>
      </w:r>
      <w:proofErr w:type="spellStart"/>
      <w:r w:rsidR="00767240" w:rsidRPr="005C57AD">
        <w:rPr>
          <w:szCs w:val="24"/>
        </w:rPr>
        <w:t>nºs</w:t>
      </w:r>
      <w:proofErr w:type="spellEnd"/>
      <w:r w:rsidR="00767240" w:rsidRPr="005C57AD">
        <w:rPr>
          <w:szCs w:val="24"/>
        </w:rPr>
        <w:t xml:space="preserve"> 87, de 13 de setembro de 1996</w:t>
      </w:r>
      <w:r w:rsidR="00E101A5" w:rsidRPr="005C57AD">
        <w:rPr>
          <w:szCs w:val="24"/>
        </w:rPr>
        <w:t xml:space="preserve"> (Lei Kandir)</w:t>
      </w:r>
      <w:r w:rsidR="00767240" w:rsidRPr="005C57AD">
        <w:rPr>
          <w:szCs w:val="24"/>
        </w:rPr>
        <w:t>,</w:t>
      </w:r>
      <w:r w:rsidR="00C835EF" w:rsidRPr="005C57AD">
        <w:rPr>
          <w:szCs w:val="24"/>
        </w:rPr>
        <w:t xml:space="preserve"> e</w:t>
      </w:r>
      <w:r w:rsidR="00767240" w:rsidRPr="005C57AD">
        <w:rPr>
          <w:szCs w:val="24"/>
        </w:rPr>
        <w:t xml:space="preserve"> 192, de 11 de março de 2022</w:t>
      </w:r>
      <w:r w:rsidR="00C75EEA" w:rsidRPr="005C57AD">
        <w:rPr>
          <w:szCs w:val="24"/>
        </w:rPr>
        <w:t>.</w:t>
      </w:r>
    </w:p>
    <w:p w:rsidR="00AD21D3" w:rsidRPr="005C57AD" w:rsidRDefault="00AD21D3" w:rsidP="004A6C35">
      <w:pPr>
        <w:pStyle w:val="5-texto1"/>
        <w:rPr>
          <w:szCs w:val="24"/>
        </w:rPr>
      </w:pPr>
    </w:p>
    <w:p w:rsidR="00AD21D3" w:rsidRPr="005C57AD" w:rsidRDefault="00AD21D3" w:rsidP="009B6B76">
      <w:pPr>
        <w:pStyle w:val="5-texto1"/>
        <w:rPr>
          <w:szCs w:val="24"/>
        </w:rPr>
      </w:pPr>
      <w:r w:rsidRPr="005C57AD">
        <w:rPr>
          <w:szCs w:val="24"/>
        </w:rPr>
        <w:t>O CONGRESSO NACIONAL decreta:</w:t>
      </w:r>
    </w:p>
    <w:p w:rsidR="00AD21D3" w:rsidRPr="005C57AD" w:rsidRDefault="00AD21D3" w:rsidP="004A6C35">
      <w:pPr>
        <w:pStyle w:val="5-texto1"/>
        <w:rPr>
          <w:szCs w:val="24"/>
        </w:rPr>
      </w:pPr>
    </w:p>
    <w:p w:rsidR="00994D41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Art. 1º Esta Lei Complementar dispõe sobre</w:t>
      </w:r>
      <w:r w:rsidR="00994D41" w:rsidRPr="005C57AD">
        <w:rPr>
          <w:szCs w:val="24"/>
        </w:rPr>
        <w:t>:</w:t>
      </w:r>
    </w:p>
    <w:p w:rsidR="00994D41" w:rsidRPr="005C57AD" w:rsidRDefault="00994D41" w:rsidP="0022128B">
      <w:pPr>
        <w:pStyle w:val="5-texto1"/>
        <w:rPr>
          <w:szCs w:val="24"/>
        </w:rPr>
      </w:pPr>
      <w:r w:rsidRPr="005C57AD">
        <w:rPr>
          <w:szCs w:val="24"/>
        </w:rPr>
        <w:t>I -</w:t>
      </w:r>
      <w:r w:rsidR="0022128B" w:rsidRPr="005C57AD">
        <w:rPr>
          <w:szCs w:val="24"/>
        </w:rPr>
        <w:t xml:space="preserve"> </w:t>
      </w:r>
      <w:proofErr w:type="gramStart"/>
      <w:r w:rsidR="00C75EEA" w:rsidRPr="005C57AD">
        <w:rPr>
          <w:szCs w:val="24"/>
        </w:rPr>
        <w:t>a</w:t>
      </w:r>
      <w:proofErr w:type="gramEnd"/>
      <w:r w:rsidR="00C75EEA" w:rsidRPr="005C57AD">
        <w:rPr>
          <w:szCs w:val="24"/>
        </w:rPr>
        <w:t xml:space="preserve"> compensação devida pela União</w:t>
      </w:r>
      <w:r w:rsidR="0022128B" w:rsidRPr="005C57AD">
        <w:rPr>
          <w:szCs w:val="24"/>
        </w:rPr>
        <w:t xml:space="preserve"> nos termos do disposto nos </w:t>
      </w:r>
      <w:proofErr w:type="spellStart"/>
      <w:r w:rsidR="0022128B" w:rsidRPr="005C57AD">
        <w:rPr>
          <w:szCs w:val="24"/>
        </w:rPr>
        <w:t>art</w:t>
      </w:r>
      <w:r w:rsidR="005547CA" w:rsidRPr="005C57AD">
        <w:rPr>
          <w:szCs w:val="24"/>
        </w:rPr>
        <w:t>s</w:t>
      </w:r>
      <w:proofErr w:type="spellEnd"/>
      <w:r w:rsidR="0022128B" w:rsidRPr="005C57AD">
        <w:rPr>
          <w:szCs w:val="24"/>
        </w:rPr>
        <w:t xml:space="preserve">. 3º e 14 da Lei Complementar nº 194, de 23 de junho de 2022; </w:t>
      </w:r>
    </w:p>
    <w:p w:rsidR="00994D41" w:rsidRPr="005C57AD" w:rsidRDefault="00994D41" w:rsidP="0022128B">
      <w:pPr>
        <w:pStyle w:val="5-texto1"/>
        <w:rPr>
          <w:szCs w:val="24"/>
        </w:rPr>
      </w:pPr>
      <w:r w:rsidRPr="005C57AD">
        <w:rPr>
          <w:szCs w:val="24"/>
        </w:rPr>
        <w:lastRenderedPageBreak/>
        <w:t xml:space="preserve">II - </w:t>
      </w:r>
      <w:proofErr w:type="gramStart"/>
      <w:r w:rsidR="0022128B" w:rsidRPr="005C57AD">
        <w:rPr>
          <w:szCs w:val="24"/>
        </w:rPr>
        <w:t>a</w:t>
      </w:r>
      <w:proofErr w:type="gramEnd"/>
      <w:r w:rsidR="0022128B" w:rsidRPr="005C57AD">
        <w:rPr>
          <w:szCs w:val="24"/>
        </w:rPr>
        <w:t xml:space="preserve"> dedução das parcelas dos contratos de dívida; </w:t>
      </w:r>
    </w:p>
    <w:p w:rsidR="00994D41" w:rsidRPr="005C57AD" w:rsidRDefault="00994D41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III - </w:t>
      </w:r>
      <w:r w:rsidR="0022128B" w:rsidRPr="005C57AD">
        <w:rPr>
          <w:szCs w:val="24"/>
        </w:rPr>
        <w:t xml:space="preserve">a transferência direta de recursos da União aos Estados e ao Distrito Federal; </w:t>
      </w:r>
    </w:p>
    <w:p w:rsidR="00994D41" w:rsidRPr="005C57AD" w:rsidRDefault="00994D41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IV - </w:t>
      </w:r>
      <w:proofErr w:type="gramStart"/>
      <w:r w:rsidR="0022128B" w:rsidRPr="005C57AD">
        <w:rPr>
          <w:szCs w:val="24"/>
        </w:rPr>
        <w:t>a</w:t>
      </w:r>
      <w:proofErr w:type="gramEnd"/>
      <w:r w:rsidR="0022128B" w:rsidRPr="005C57AD">
        <w:rPr>
          <w:szCs w:val="24"/>
        </w:rPr>
        <w:t xml:space="preserve"> incorporação do excesso compensado judicialmente em saldo devedor de contratos de dívida administrados pela Secretaria do Tesouro Nacional do Ministério da Fazenda; </w:t>
      </w:r>
    </w:p>
    <w:p w:rsidR="0022128B" w:rsidRPr="005C57AD" w:rsidRDefault="00994D41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V - </w:t>
      </w:r>
      <w:proofErr w:type="gramStart"/>
      <w:r w:rsidR="0022128B" w:rsidRPr="005C57AD">
        <w:rPr>
          <w:szCs w:val="24"/>
        </w:rPr>
        <w:t>o</w:t>
      </w:r>
      <w:proofErr w:type="gramEnd"/>
      <w:r w:rsidR="0022128B" w:rsidRPr="005C57AD">
        <w:rPr>
          <w:szCs w:val="24"/>
        </w:rPr>
        <w:t xml:space="preserve"> tratamento jurídico e contábil aplicável aos pagamentos, às compensações e às vinculações previstos nesta Lei </w:t>
      </w:r>
      <w:r w:rsidR="008B2124" w:rsidRPr="005C57AD">
        <w:rPr>
          <w:szCs w:val="24"/>
        </w:rPr>
        <w:t xml:space="preserve">Complementar </w:t>
      </w:r>
      <w:r w:rsidR="0022128B" w:rsidRPr="005C57AD">
        <w:rPr>
          <w:szCs w:val="24"/>
        </w:rPr>
        <w:t xml:space="preserve">e na </w:t>
      </w:r>
      <w:r w:rsidR="0064518F" w:rsidRPr="005C57AD">
        <w:rPr>
          <w:szCs w:val="24"/>
        </w:rPr>
        <w:t>Lei Complementar nº 194, de 23 de junho de 2022</w:t>
      </w:r>
      <w:r w:rsidRPr="005C57AD">
        <w:rPr>
          <w:szCs w:val="24"/>
        </w:rPr>
        <w:t>;</w:t>
      </w:r>
    </w:p>
    <w:p w:rsidR="00994D41" w:rsidRPr="005C57AD" w:rsidRDefault="00994D41" w:rsidP="00994D41">
      <w:pPr>
        <w:pStyle w:val="5-texto1"/>
        <w:rPr>
          <w:szCs w:val="24"/>
        </w:rPr>
      </w:pPr>
      <w:r w:rsidRPr="005C57AD">
        <w:rPr>
          <w:szCs w:val="24"/>
        </w:rPr>
        <w:t xml:space="preserve">VI - </w:t>
      </w:r>
      <w:proofErr w:type="gramStart"/>
      <w:r w:rsidRPr="005C57AD">
        <w:rPr>
          <w:szCs w:val="24"/>
        </w:rPr>
        <w:t>as</w:t>
      </w:r>
      <w:proofErr w:type="gramEnd"/>
      <w:r w:rsidRPr="005C57AD">
        <w:rPr>
          <w:szCs w:val="24"/>
        </w:rPr>
        <w:t xml:space="preserve"> transferências de recursos aos Municípios em razão da redução das receitas do Fundo de Participação dos Municípios</w:t>
      </w:r>
      <w:r w:rsidR="00C75EEA" w:rsidRPr="005C57AD">
        <w:rPr>
          <w:szCs w:val="24"/>
        </w:rPr>
        <w:t xml:space="preserve"> (FPM)</w:t>
      </w:r>
      <w:r w:rsidRPr="005C57AD">
        <w:rPr>
          <w:szCs w:val="24"/>
        </w:rPr>
        <w:t xml:space="preserve">; </w:t>
      </w:r>
    </w:p>
    <w:p w:rsidR="008B2124" w:rsidRPr="005C57AD" w:rsidRDefault="008B2124" w:rsidP="00994D41">
      <w:pPr>
        <w:pStyle w:val="5-texto1"/>
        <w:rPr>
          <w:szCs w:val="24"/>
        </w:rPr>
      </w:pPr>
      <w:r w:rsidRPr="005C57AD">
        <w:rPr>
          <w:szCs w:val="24"/>
        </w:rPr>
        <w:t>VII – as transferências de recursos aos Estados e ao Distrito Federal em razão da redução das receitas do Fundo de Participação dos Estados e do Distrito Federal</w:t>
      </w:r>
      <w:r w:rsidR="00552ED9" w:rsidRPr="005C57AD">
        <w:rPr>
          <w:szCs w:val="24"/>
        </w:rPr>
        <w:t xml:space="preserve"> </w:t>
      </w:r>
      <w:r w:rsidR="00C75EEA" w:rsidRPr="005C57AD">
        <w:rPr>
          <w:szCs w:val="24"/>
        </w:rPr>
        <w:t>(FPE</w:t>
      </w:r>
      <w:r w:rsidR="00552ED9" w:rsidRPr="005C57AD">
        <w:rPr>
          <w:szCs w:val="24"/>
        </w:rPr>
        <w:t>)</w:t>
      </w:r>
      <w:r w:rsidRPr="005C57AD">
        <w:rPr>
          <w:szCs w:val="24"/>
        </w:rPr>
        <w:t>; e</w:t>
      </w:r>
    </w:p>
    <w:p w:rsidR="00994D41" w:rsidRPr="00787D90" w:rsidRDefault="00994D41" w:rsidP="00994D41">
      <w:pPr>
        <w:pStyle w:val="5-texto1"/>
        <w:rPr>
          <w:szCs w:val="24"/>
        </w:rPr>
      </w:pPr>
      <w:r w:rsidRPr="00787D90">
        <w:rPr>
          <w:szCs w:val="24"/>
        </w:rPr>
        <w:t>VII</w:t>
      </w:r>
      <w:r w:rsidR="00552ED9" w:rsidRPr="00787D90">
        <w:rPr>
          <w:szCs w:val="24"/>
        </w:rPr>
        <w:t>I</w:t>
      </w:r>
      <w:r w:rsidRPr="00787D90">
        <w:rPr>
          <w:szCs w:val="24"/>
        </w:rPr>
        <w:t xml:space="preserve"> – a</w:t>
      </w:r>
      <w:r w:rsidR="00787D90" w:rsidRPr="00787D90">
        <w:rPr>
          <w:szCs w:val="24"/>
        </w:rPr>
        <w:t>s regras relativas ao</w:t>
      </w:r>
      <w:r w:rsidRPr="00787D90">
        <w:rPr>
          <w:szCs w:val="24"/>
        </w:rPr>
        <w:t xml:space="preserve"> Imposto sobre Operações Relativas à Circulação de Mercadorias e sobre Prestações de Serviços de Transporte Interestadual e Intermunicipal e de Comunicação </w:t>
      </w:r>
      <w:r w:rsidR="00366940" w:rsidRPr="00787D90">
        <w:rPr>
          <w:szCs w:val="24"/>
        </w:rPr>
        <w:t>(</w:t>
      </w:r>
      <w:r w:rsidRPr="00787D90">
        <w:rPr>
          <w:szCs w:val="24"/>
        </w:rPr>
        <w:t>ICMS</w:t>
      </w:r>
      <w:r w:rsidR="00366940" w:rsidRPr="00787D90">
        <w:rPr>
          <w:szCs w:val="24"/>
        </w:rPr>
        <w:t>)</w:t>
      </w:r>
      <w:r w:rsidRPr="00787D90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Art. 2º Em observância ao disposto nos </w:t>
      </w:r>
      <w:proofErr w:type="spellStart"/>
      <w:r w:rsidRPr="005C57AD">
        <w:rPr>
          <w:szCs w:val="24"/>
        </w:rPr>
        <w:t>art</w:t>
      </w:r>
      <w:r w:rsidR="0064518F" w:rsidRPr="005C57AD">
        <w:rPr>
          <w:szCs w:val="24"/>
        </w:rPr>
        <w:t>s</w:t>
      </w:r>
      <w:proofErr w:type="spellEnd"/>
      <w:r w:rsidRPr="005C57AD">
        <w:rPr>
          <w:szCs w:val="24"/>
        </w:rPr>
        <w:t xml:space="preserve">. 3º e 14 da Lei Complementar nº 194, </w:t>
      </w:r>
      <w:r w:rsidR="0064518F" w:rsidRPr="005C57AD">
        <w:rPr>
          <w:szCs w:val="24"/>
        </w:rPr>
        <w:t xml:space="preserve">de 23 de junho </w:t>
      </w:r>
      <w:r w:rsidRPr="005C57AD">
        <w:rPr>
          <w:szCs w:val="24"/>
        </w:rPr>
        <w:t xml:space="preserve">de 2022, a União compensará a quantia nominal de R$ 27.014.900.000,00 (vinte e sete bilhões quatorze milhões e novecentos mil reais) aos Estados e ao Distrito Federal, a título de quitação total do valor devido em </w:t>
      </w:r>
      <w:r w:rsidR="00C75EEA" w:rsidRPr="005C57AD">
        <w:rPr>
          <w:szCs w:val="24"/>
        </w:rPr>
        <w:t>razão</w:t>
      </w:r>
      <w:r w:rsidRPr="005C57AD">
        <w:rPr>
          <w:szCs w:val="24"/>
        </w:rPr>
        <w:t xml:space="preserve"> da redução da arrecadação do </w:t>
      </w:r>
      <w:r w:rsidR="00C75EEA" w:rsidRPr="005C57AD">
        <w:rPr>
          <w:szCs w:val="24"/>
        </w:rPr>
        <w:t>ICMS</w:t>
      </w:r>
      <w:r w:rsidRPr="005C57AD">
        <w:rPr>
          <w:szCs w:val="24"/>
        </w:rPr>
        <w:t xml:space="preserve"> ocasionada pela </w:t>
      </w:r>
      <w:r w:rsidR="00C75EEA" w:rsidRPr="005C57AD">
        <w:rPr>
          <w:szCs w:val="24"/>
        </w:rPr>
        <w:t xml:space="preserve">aplicação do disposto na </w:t>
      </w:r>
      <w:r w:rsidRPr="005C57AD">
        <w:rPr>
          <w:szCs w:val="24"/>
        </w:rPr>
        <w:lastRenderedPageBreak/>
        <w:t>referida Lei Complementar, com abatimento de valores eventualmente já usufruídos em decorrência de tutela de urgência concedida até a data de publicação desta Lei Complementar pelo Supremo Tribunal Federal em ações cujo objeto seja o impacto arrecadatório causa</w:t>
      </w:r>
      <w:r w:rsidR="00C75EEA" w:rsidRPr="005C57AD">
        <w:rPr>
          <w:szCs w:val="24"/>
        </w:rPr>
        <w:t>do no ICMS, na forma do Anexo d</w:t>
      </w:r>
      <w:r w:rsidRPr="005C57AD">
        <w:rPr>
          <w:szCs w:val="24"/>
        </w:rPr>
        <w:t>esta Lei</w:t>
      </w:r>
      <w:r w:rsidR="00CE757E" w:rsidRPr="005C57AD">
        <w:rPr>
          <w:szCs w:val="24"/>
        </w:rPr>
        <w:t xml:space="preserve"> Complementar</w:t>
      </w:r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1º Os Estados e o Distrito Federal que, em razão de deferimento de tutela de urgência de que trata o </w:t>
      </w:r>
      <w:r w:rsidRPr="005C57AD">
        <w:rPr>
          <w:i/>
          <w:szCs w:val="24"/>
        </w:rPr>
        <w:t>caput</w:t>
      </w:r>
      <w:r w:rsidR="00CE757E" w:rsidRPr="005C57AD">
        <w:rPr>
          <w:i/>
          <w:szCs w:val="24"/>
        </w:rPr>
        <w:t xml:space="preserve"> </w:t>
      </w:r>
      <w:r w:rsidR="00CE757E" w:rsidRPr="005C57AD">
        <w:rPr>
          <w:szCs w:val="24"/>
        </w:rPr>
        <w:t>deste artigo</w:t>
      </w:r>
      <w:r w:rsidRPr="005C57AD">
        <w:rPr>
          <w:szCs w:val="24"/>
        </w:rPr>
        <w:t xml:space="preserve">, forem compensados em valores inferiores àqueles previstos no </w:t>
      </w:r>
      <w:r w:rsidR="00C75EEA" w:rsidRPr="005C57AD">
        <w:rPr>
          <w:szCs w:val="24"/>
        </w:rPr>
        <w:t>Anexo d</w:t>
      </w:r>
      <w:r w:rsidRPr="005C57AD">
        <w:rPr>
          <w:szCs w:val="24"/>
        </w:rPr>
        <w:t>esta Lei Complementar ou que não tiverem valores compensad</w:t>
      </w:r>
      <w:r w:rsidR="00C75EEA" w:rsidRPr="005C57AD">
        <w:rPr>
          <w:szCs w:val="24"/>
        </w:rPr>
        <w:t>os por força de decisão liminar</w:t>
      </w:r>
      <w:r w:rsidRPr="005C57AD">
        <w:rPr>
          <w:szCs w:val="24"/>
        </w:rPr>
        <w:t xml:space="preserve"> farão jus à diferença positiva entre os respectivos valores previstos no </w:t>
      </w:r>
      <w:r w:rsidR="00C75EEA" w:rsidRPr="005C57AD">
        <w:rPr>
          <w:szCs w:val="24"/>
        </w:rPr>
        <w:t xml:space="preserve">referido </w:t>
      </w:r>
      <w:r w:rsidRPr="005C57AD">
        <w:rPr>
          <w:szCs w:val="24"/>
        </w:rPr>
        <w:t>Anexo e os valores correspondentes já compensados por meio de dedução do valor das parcelas vincendas de contratos de dívida administrados pela Secretaria do Tesouro Nacional do Ministério da Fazenda cujo crédito pertença à União.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2º </w:t>
      </w:r>
      <w:r w:rsidR="00D87D57" w:rsidRPr="005C57AD">
        <w:rPr>
          <w:szCs w:val="24"/>
        </w:rPr>
        <w:t>Ressalvado o disposto no art. 3º</w:t>
      </w:r>
      <w:r w:rsidR="00856D19" w:rsidRPr="005C57AD">
        <w:rPr>
          <w:szCs w:val="24"/>
        </w:rPr>
        <w:t xml:space="preserve"> desta Lei complementar</w:t>
      </w:r>
      <w:r w:rsidR="00D87D57" w:rsidRPr="005C57AD">
        <w:rPr>
          <w:szCs w:val="24"/>
        </w:rPr>
        <w:t xml:space="preserve">, receberão </w:t>
      </w:r>
      <w:r w:rsidRPr="005C57AD">
        <w:rPr>
          <w:szCs w:val="24"/>
        </w:rPr>
        <w:t>valores por meio de transferência direta da União: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 - </w:t>
      </w:r>
      <w:proofErr w:type="gramStart"/>
      <w:r w:rsidRPr="005C57AD">
        <w:rPr>
          <w:szCs w:val="24"/>
        </w:rPr>
        <w:t>os Estados e o Distrito</w:t>
      </w:r>
      <w:proofErr w:type="gramEnd"/>
      <w:r w:rsidRPr="005C57AD">
        <w:rPr>
          <w:szCs w:val="24"/>
        </w:rPr>
        <w:t xml:space="preserve"> Federal que não possuam contratos de dívida administrados pela Secretaria do Tesouro Nacional do Ministério da Fazenda cujo crédito pertença à União; e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II - </w:t>
      </w:r>
      <w:proofErr w:type="gramStart"/>
      <w:r w:rsidRPr="005C57AD">
        <w:rPr>
          <w:szCs w:val="24"/>
        </w:rPr>
        <w:t>os Estados e o Distrito</w:t>
      </w:r>
      <w:proofErr w:type="gramEnd"/>
      <w:r w:rsidRPr="005C57AD">
        <w:rPr>
          <w:szCs w:val="24"/>
        </w:rPr>
        <w:t xml:space="preserve"> Federal que possuam parcelas vincendas de dívida insuficientes para compensar, por meio de abatimento de dívida, o valor que lhes cabe em cada ano indicado no Anexo</w:t>
      </w:r>
      <w:r w:rsidR="00856D19" w:rsidRPr="005C57AD">
        <w:rPr>
          <w:szCs w:val="24"/>
        </w:rPr>
        <w:t xml:space="preserve"> desta Lei Complementar</w:t>
      </w:r>
      <w:r w:rsidRPr="005C57AD">
        <w:rPr>
          <w:szCs w:val="24"/>
        </w:rPr>
        <w:t xml:space="preserve">, hipótese </w:t>
      </w:r>
      <w:r w:rsidRPr="005C57AD">
        <w:rPr>
          <w:szCs w:val="24"/>
        </w:rPr>
        <w:lastRenderedPageBreak/>
        <w:t xml:space="preserve">em que receberão apenas o excedente não abatido das parcelas por meio de transferência direta. </w:t>
      </w:r>
    </w:p>
    <w:p w:rsidR="0022128B" w:rsidRPr="005C57AD" w:rsidRDefault="00856D19" w:rsidP="0022128B">
      <w:pPr>
        <w:pStyle w:val="5-texto1"/>
        <w:rPr>
          <w:szCs w:val="24"/>
        </w:rPr>
      </w:pPr>
      <w:r w:rsidRPr="005C57AD">
        <w:rPr>
          <w:szCs w:val="24"/>
        </w:rPr>
        <w:t>§ 3º Os Estados e</w:t>
      </w:r>
      <w:r w:rsidR="0022128B" w:rsidRPr="005C57AD">
        <w:rPr>
          <w:szCs w:val="24"/>
        </w:rPr>
        <w:t xml:space="preserve"> o Distrito Federal que possuam contratos de dívida administrados pela Secretaria do Tesouro Nacional do Ministério da Fazenda cujo crédito pertença à União, com saldo devedor inferior a R$ 1.000.000,00 (um milhão de reais), poderão quitar integralmente as referidas obrigações, com recebimento dos valores que ainda lhes forem devidos por meio de transferência direta de valores pela União.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4º Caso esta Lei Complementar seja publicada após </w:t>
      </w:r>
      <w:r w:rsidR="00856D19" w:rsidRPr="005C57AD">
        <w:rPr>
          <w:szCs w:val="24"/>
        </w:rPr>
        <w:t xml:space="preserve">o dia </w:t>
      </w:r>
      <w:r w:rsidRPr="005C57AD">
        <w:rPr>
          <w:szCs w:val="24"/>
        </w:rPr>
        <w:t xml:space="preserve">30 de novembro de 2023, os valores referentes a 2023 previstos no Anexo </w:t>
      </w:r>
      <w:r w:rsidR="00856D19" w:rsidRPr="005C57AD">
        <w:rPr>
          <w:szCs w:val="24"/>
        </w:rPr>
        <w:t xml:space="preserve">desta Lei Complementar </w:t>
      </w:r>
      <w:r w:rsidRPr="005C57AD">
        <w:rPr>
          <w:szCs w:val="24"/>
        </w:rPr>
        <w:t>serão realizados integralmente no exercício financeiro de 2024.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5º As transferências diretas dos valores de que tratam os §§ 2º e 3º</w:t>
      </w:r>
      <w:r w:rsidR="000530EC" w:rsidRPr="005C57AD">
        <w:rPr>
          <w:szCs w:val="24"/>
        </w:rPr>
        <w:t xml:space="preserve"> </w:t>
      </w:r>
      <w:proofErr w:type="gramStart"/>
      <w:r w:rsidR="000530EC" w:rsidRPr="005C57AD">
        <w:rPr>
          <w:szCs w:val="24"/>
        </w:rPr>
        <w:t>deste artigo</w:t>
      </w:r>
      <w:r w:rsidRPr="005C57AD">
        <w:rPr>
          <w:szCs w:val="24"/>
        </w:rPr>
        <w:t xml:space="preserve"> re</w:t>
      </w:r>
      <w:r w:rsidR="00856D19" w:rsidRPr="005C57AD">
        <w:rPr>
          <w:szCs w:val="24"/>
        </w:rPr>
        <w:t>ferentes</w:t>
      </w:r>
      <w:proofErr w:type="gramEnd"/>
      <w:r w:rsidR="00856D19" w:rsidRPr="005C57AD">
        <w:rPr>
          <w:szCs w:val="24"/>
        </w:rPr>
        <w:t xml:space="preserve"> a 2023 são considerada</w:t>
      </w:r>
      <w:r w:rsidRPr="005C57AD">
        <w:rPr>
          <w:szCs w:val="24"/>
        </w:rPr>
        <w:t xml:space="preserve">s urgentes e imprevisíveis, justificada a abertura de crédito extraordinário à </w:t>
      </w:r>
      <w:r w:rsidR="000530EC" w:rsidRPr="005C57AD">
        <w:rPr>
          <w:szCs w:val="24"/>
        </w:rPr>
        <w:t>l</w:t>
      </w:r>
      <w:r w:rsidRPr="005C57AD">
        <w:rPr>
          <w:szCs w:val="24"/>
        </w:rPr>
        <w:t xml:space="preserve">ei </w:t>
      </w:r>
      <w:r w:rsidR="000530EC" w:rsidRPr="005C57AD">
        <w:rPr>
          <w:szCs w:val="24"/>
        </w:rPr>
        <w:t>o</w:t>
      </w:r>
      <w:r w:rsidRPr="005C57AD">
        <w:rPr>
          <w:szCs w:val="24"/>
        </w:rPr>
        <w:t xml:space="preserve">rçamentária </w:t>
      </w:r>
      <w:r w:rsidR="000530EC" w:rsidRPr="005C57AD">
        <w:rPr>
          <w:szCs w:val="24"/>
        </w:rPr>
        <w:t>a</w:t>
      </w:r>
      <w:r w:rsidRPr="005C57AD">
        <w:rPr>
          <w:szCs w:val="24"/>
        </w:rPr>
        <w:t>nual para quitação.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6º O órgão central de contabilidade da União editará orientação específica para os adequados registros orçamentários e contábeis de que trata esta Lei Complementar nos respectivos entes federativos, especial</w:t>
      </w:r>
      <w:r w:rsidR="00856D19" w:rsidRPr="005C57AD">
        <w:rPr>
          <w:szCs w:val="24"/>
        </w:rPr>
        <w:t>mente</w:t>
      </w:r>
      <w:r w:rsidRPr="005C57AD">
        <w:rPr>
          <w:szCs w:val="24"/>
        </w:rPr>
        <w:t xml:space="preserve"> quanto ao disposto no art. </w:t>
      </w:r>
      <w:r w:rsidR="00D87D57" w:rsidRPr="005C57AD">
        <w:rPr>
          <w:szCs w:val="24"/>
        </w:rPr>
        <w:t>6º</w:t>
      </w:r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7º A compensação de valores da União aos Estados e ao Distrito Federal será realizada mensalmente e obedecerá ao</w:t>
      </w:r>
      <w:r w:rsidR="00856D19" w:rsidRPr="005C57AD">
        <w:rPr>
          <w:szCs w:val="24"/>
        </w:rPr>
        <w:t xml:space="preserve"> cronograma previsto no Anexo d</w:t>
      </w:r>
      <w:r w:rsidRPr="005C57AD">
        <w:rPr>
          <w:szCs w:val="24"/>
        </w:rPr>
        <w:t>esta Lei Complementar.</w:t>
      </w:r>
    </w:p>
    <w:p w:rsidR="00D87D57" w:rsidRPr="005C57AD" w:rsidRDefault="00D87D57" w:rsidP="00D87D57">
      <w:pPr>
        <w:pStyle w:val="5-texto1"/>
        <w:rPr>
          <w:szCs w:val="24"/>
        </w:rPr>
      </w:pPr>
      <w:r w:rsidRPr="005C57AD">
        <w:rPr>
          <w:szCs w:val="24"/>
        </w:rPr>
        <w:t>Art. 3</w:t>
      </w:r>
      <w:r w:rsidR="00856D19" w:rsidRPr="005C57AD">
        <w:rPr>
          <w:szCs w:val="24"/>
        </w:rPr>
        <w:t>º</w:t>
      </w:r>
      <w:r w:rsidRPr="005C57AD">
        <w:rPr>
          <w:szCs w:val="24"/>
        </w:rPr>
        <w:t xml:space="preserve"> No exercício de 2023, a União antecipará as compensações de que trata o art. 2º, por meio da entrega </w:t>
      </w:r>
      <w:r w:rsidRPr="005C57AD">
        <w:rPr>
          <w:szCs w:val="24"/>
        </w:rPr>
        <w:lastRenderedPageBreak/>
        <w:t xml:space="preserve">de valores previstos para o exercício de 2024 no cronograma constante do Anexo </w:t>
      </w:r>
      <w:r w:rsidR="00856D19" w:rsidRPr="005C57AD">
        <w:rPr>
          <w:szCs w:val="24"/>
        </w:rPr>
        <w:t>d</w:t>
      </w:r>
      <w:r w:rsidRPr="005C57AD">
        <w:rPr>
          <w:szCs w:val="24"/>
        </w:rPr>
        <w:t>esta Lei Complementar, nos termos de ato do Ministro de Estado da Fazenda.</w:t>
      </w:r>
    </w:p>
    <w:p w:rsidR="00D87D57" w:rsidRPr="005C57AD" w:rsidRDefault="00D87D57" w:rsidP="00D87D57">
      <w:pPr>
        <w:pStyle w:val="5-texto1"/>
        <w:rPr>
          <w:szCs w:val="24"/>
        </w:rPr>
      </w:pPr>
      <w:r w:rsidRPr="005C57AD">
        <w:rPr>
          <w:szCs w:val="24"/>
        </w:rPr>
        <w:t xml:space="preserve">Parágrafo único. A antecipação de que trata o </w:t>
      </w:r>
      <w:r w:rsidRPr="005C57AD">
        <w:rPr>
          <w:i/>
          <w:szCs w:val="24"/>
        </w:rPr>
        <w:t>caput</w:t>
      </w:r>
      <w:r w:rsidR="00366940" w:rsidRPr="005C57AD">
        <w:rPr>
          <w:szCs w:val="24"/>
        </w:rPr>
        <w:t xml:space="preserve"> deste artigo</w:t>
      </w:r>
      <w:r w:rsidRPr="005C57AD">
        <w:rPr>
          <w:szCs w:val="24"/>
        </w:rPr>
        <w:t>:</w:t>
      </w:r>
    </w:p>
    <w:p w:rsidR="00D87D57" w:rsidRPr="005C57AD" w:rsidRDefault="00D87D57" w:rsidP="00D87D57">
      <w:pPr>
        <w:pStyle w:val="5-texto1"/>
        <w:rPr>
          <w:szCs w:val="24"/>
        </w:rPr>
      </w:pPr>
      <w:r w:rsidRPr="005C57AD">
        <w:rPr>
          <w:szCs w:val="24"/>
        </w:rPr>
        <w:t xml:space="preserve">I – </w:t>
      </w:r>
      <w:proofErr w:type="gramStart"/>
      <w:r w:rsidRPr="005C57AD">
        <w:rPr>
          <w:szCs w:val="24"/>
        </w:rPr>
        <w:t>não</w:t>
      </w:r>
      <w:proofErr w:type="gramEnd"/>
      <w:r w:rsidRPr="005C57AD">
        <w:rPr>
          <w:szCs w:val="24"/>
        </w:rPr>
        <w:t xml:space="preserve"> altera o cronograma de valores de compensações</w:t>
      </w:r>
      <w:r w:rsidR="009B0F99" w:rsidRPr="005C57AD">
        <w:rPr>
          <w:szCs w:val="24"/>
        </w:rPr>
        <w:t xml:space="preserve"> previstos para 2025 no Anexo d</w:t>
      </w:r>
      <w:r w:rsidRPr="005C57AD">
        <w:rPr>
          <w:szCs w:val="24"/>
        </w:rPr>
        <w:t>esta Lei Complementar;</w:t>
      </w:r>
    </w:p>
    <w:p w:rsidR="00D87D57" w:rsidRPr="005C57AD" w:rsidRDefault="00D87D57" w:rsidP="00D87D57">
      <w:pPr>
        <w:pStyle w:val="5-texto1"/>
        <w:rPr>
          <w:szCs w:val="24"/>
        </w:rPr>
      </w:pPr>
      <w:r w:rsidRPr="005C57AD">
        <w:rPr>
          <w:szCs w:val="24"/>
        </w:rPr>
        <w:t xml:space="preserve">II – </w:t>
      </w:r>
      <w:proofErr w:type="gramStart"/>
      <w:r w:rsidRPr="005C57AD">
        <w:rPr>
          <w:szCs w:val="24"/>
        </w:rPr>
        <w:t>poderá</w:t>
      </w:r>
      <w:proofErr w:type="gramEnd"/>
      <w:r w:rsidRPr="005C57AD">
        <w:rPr>
          <w:szCs w:val="24"/>
        </w:rPr>
        <w:t xml:space="preserve"> ter o seu valor reduzido em </w:t>
      </w:r>
      <w:r w:rsidR="009B0F99" w:rsidRPr="005C57AD">
        <w:rPr>
          <w:szCs w:val="24"/>
        </w:rPr>
        <w:t>razão</w:t>
      </w:r>
      <w:r w:rsidRPr="005C57AD">
        <w:rPr>
          <w:szCs w:val="24"/>
        </w:rPr>
        <w:t xml:space="preserve"> dos montantes já compensados nas ações judiciais referidas no art. 2º</w:t>
      </w:r>
      <w:r w:rsidR="00366940" w:rsidRPr="005C57AD">
        <w:rPr>
          <w:szCs w:val="24"/>
        </w:rPr>
        <w:t xml:space="preserve"> desta Lei Complementar</w:t>
      </w:r>
      <w:r w:rsidRPr="005C57AD">
        <w:rPr>
          <w:szCs w:val="24"/>
        </w:rPr>
        <w:t>;</w:t>
      </w:r>
    </w:p>
    <w:p w:rsidR="00D87D57" w:rsidRPr="002B1E62" w:rsidRDefault="00D87D57" w:rsidP="00D87D57">
      <w:pPr>
        <w:pStyle w:val="5-texto1"/>
        <w:rPr>
          <w:szCs w:val="24"/>
        </w:rPr>
      </w:pPr>
      <w:r w:rsidRPr="005C57AD">
        <w:rPr>
          <w:szCs w:val="24"/>
        </w:rPr>
        <w:t xml:space="preserve">III – ocorrerá por meio de transferência direta da União, independentemente da existência de contrato de dívida administrado pela </w:t>
      </w:r>
      <w:r w:rsidRPr="002B1E62">
        <w:rPr>
          <w:szCs w:val="24"/>
        </w:rPr>
        <w:t>Secretaria do Tesouro Nacional</w:t>
      </w:r>
      <w:r w:rsidR="00366940" w:rsidRPr="002B1E62">
        <w:rPr>
          <w:szCs w:val="24"/>
        </w:rPr>
        <w:t xml:space="preserve"> do Ministério da Fazenda</w:t>
      </w:r>
      <w:r w:rsidRPr="002B1E62">
        <w:rPr>
          <w:szCs w:val="24"/>
        </w:rPr>
        <w:t xml:space="preserve"> com o respectivo Estado</w:t>
      </w:r>
      <w:r w:rsidR="002B1E62" w:rsidRPr="002B1E62">
        <w:rPr>
          <w:szCs w:val="24"/>
        </w:rPr>
        <w:t xml:space="preserve"> ou Distrito Federal</w:t>
      </w:r>
      <w:r w:rsidRPr="002B1E62">
        <w:rPr>
          <w:szCs w:val="24"/>
        </w:rPr>
        <w:t>; e</w:t>
      </w:r>
    </w:p>
    <w:p w:rsidR="00D87D57" w:rsidRPr="002B1E62" w:rsidRDefault="00D87D57" w:rsidP="00D87D57">
      <w:pPr>
        <w:pStyle w:val="5-texto1"/>
        <w:rPr>
          <w:szCs w:val="24"/>
        </w:rPr>
      </w:pPr>
      <w:r w:rsidRPr="002B1E62">
        <w:rPr>
          <w:szCs w:val="24"/>
        </w:rPr>
        <w:t xml:space="preserve">IV – </w:t>
      </w:r>
      <w:proofErr w:type="gramStart"/>
      <w:r w:rsidRPr="002B1E62">
        <w:rPr>
          <w:szCs w:val="24"/>
        </w:rPr>
        <w:t>não</w:t>
      </w:r>
      <w:proofErr w:type="gramEnd"/>
      <w:r w:rsidRPr="002B1E62">
        <w:rPr>
          <w:szCs w:val="24"/>
        </w:rPr>
        <w:t xml:space="preserve"> será devida aos Estados </w:t>
      </w:r>
      <w:r w:rsidR="002B1E62" w:rsidRPr="002B1E62">
        <w:rPr>
          <w:szCs w:val="24"/>
        </w:rPr>
        <w:t>e ao Distrito Federal</w:t>
      </w:r>
      <w:r w:rsidR="00787D90" w:rsidRPr="002B1E62">
        <w:rPr>
          <w:szCs w:val="24"/>
        </w:rPr>
        <w:t xml:space="preserve"> </w:t>
      </w:r>
      <w:r w:rsidRPr="002B1E62">
        <w:rPr>
          <w:szCs w:val="24"/>
        </w:rPr>
        <w:t>que se enquadrarem na hipótese do art. 4º desta Lei</w:t>
      </w:r>
      <w:r w:rsidR="00366940" w:rsidRPr="002B1E62">
        <w:rPr>
          <w:szCs w:val="24"/>
        </w:rPr>
        <w:t xml:space="preserve"> Complementar</w:t>
      </w:r>
      <w:r w:rsidRPr="002B1E62">
        <w:rPr>
          <w:szCs w:val="24"/>
        </w:rPr>
        <w:t>.</w:t>
      </w:r>
    </w:p>
    <w:p w:rsidR="0022128B" w:rsidRPr="005C57AD" w:rsidRDefault="0022128B" w:rsidP="00D87D57">
      <w:pPr>
        <w:pStyle w:val="5-texto1"/>
        <w:rPr>
          <w:szCs w:val="24"/>
        </w:rPr>
      </w:pPr>
      <w:r w:rsidRPr="005C57AD">
        <w:rPr>
          <w:szCs w:val="24"/>
        </w:rPr>
        <w:t xml:space="preserve">Art. </w:t>
      </w:r>
      <w:r w:rsidR="00D87D57" w:rsidRPr="005C57AD">
        <w:rPr>
          <w:szCs w:val="24"/>
        </w:rPr>
        <w:t xml:space="preserve">4º </w:t>
      </w:r>
      <w:r w:rsidRPr="005C57AD">
        <w:rPr>
          <w:szCs w:val="24"/>
        </w:rPr>
        <w:t>Os Estados e o Distrito Federal que, em razão de deferimento de tutela de urgência em ações em trâmite no Supremo Tribunal Federal, forem compensados em valores superior</w:t>
      </w:r>
      <w:r w:rsidR="009B0F99" w:rsidRPr="005C57AD">
        <w:rPr>
          <w:szCs w:val="24"/>
        </w:rPr>
        <w:t>es àqueles previstos no Anexo d</w:t>
      </w:r>
      <w:r w:rsidRPr="005C57AD">
        <w:rPr>
          <w:szCs w:val="24"/>
        </w:rPr>
        <w:t xml:space="preserve">esta Lei Complementar deverão: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I - incorporar, por meio de aditivo contratual, aos saldos devedores vincendos das dívidas administradas pela Secretaria do Tesouro Nacional do Ministério da Fazenda</w:t>
      </w:r>
      <w:r w:rsidR="009B0F99" w:rsidRPr="005C57AD">
        <w:rPr>
          <w:szCs w:val="24"/>
        </w:rPr>
        <w:t xml:space="preserve"> contratadas nos termos d</w:t>
      </w:r>
      <w:r w:rsidRPr="005C57AD">
        <w:rPr>
          <w:szCs w:val="24"/>
        </w:rPr>
        <w:t>a Lei nº 9.496, de 11 de setembro de 1997</w:t>
      </w:r>
      <w:r w:rsidR="009B0F99" w:rsidRPr="005C57AD">
        <w:rPr>
          <w:szCs w:val="24"/>
        </w:rPr>
        <w:t>, d</w:t>
      </w:r>
      <w:r w:rsidRPr="005C57AD">
        <w:rPr>
          <w:szCs w:val="24"/>
        </w:rPr>
        <w:t xml:space="preserve">o art. 9º-A da Lei Complementar nº 159, de 19 de maio </w:t>
      </w:r>
      <w:r w:rsidRPr="005C57AD">
        <w:rPr>
          <w:szCs w:val="24"/>
        </w:rPr>
        <w:lastRenderedPageBreak/>
        <w:t>de 2017</w:t>
      </w:r>
      <w:r w:rsidR="009B0F99" w:rsidRPr="005C57AD">
        <w:rPr>
          <w:szCs w:val="24"/>
        </w:rPr>
        <w:t>, ou d</w:t>
      </w:r>
      <w:r w:rsidRPr="005C57AD">
        <w:rPr>
          <w:szCs w:val="24"/>
        </w:rPr>
        <w:t>o art. 23 da Lei Complementar nº 178, de 13 de janeiro de 2021, a diferença positiva entre os valores efetivamente compensados por força de decisões judiciais concedidas em tutela antecipada e os respectiv</w:t>
      </w:r>
      <w:r w:rsidR="009B0F99" w:rsidRPr="005C57AD">
        <w:rPr>
          <w:szCs w:val="24"/>
        </w:rPr>
        <w:t>os valores previstos no Anexo d</w:t>
      </w:r>
      <w:r w:rsidRPr="005C57AD">
        <w:rPr>
          <w:szCs w:val="24"/>
        </w:rPr>
        <w:t xml:space="preserve">esta Lei Complementar;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II - </w:t>
      </w:r>
      <w:proofErr w:type="gramStart"/>
      <w:r w:rsidRPr="005C57AD">
        <w:rPr>
          <w:szCs w:val="24"/>
        </w:rPr>
        <w:t>celebrar</w:t>
      </w:r>
      <w:proofErr w:type="gramEnd"/>
      <w:r w:rsidRPr="005C57AD">
        <w:rPr>
          <w:szCs w:val="24"/>
        </w:rPr>
        <w:t xml:space="preserve"> com a União contratos específicos com as mesmas condições financeiras previstas no art. 23 da </w:t>
      </w:r>
      <w:r w:rsidR="00C90FE6" w:rsidRPr="005C57AD">
        <w:rPr>
          <w:szCs w:val="24"/>
        </w:rPr>
        <w:t>Lei Complementar nº 178,</w:t>
      </w:r>
      <w:r w:rsidR="008701F3" w:rsidRPr="005C57AD">
        <w:rPr>
          <w:szCs w:val="24"/>
        </w:rPr>
        <w:t xml:space="preserve"> de 13 de janeiro </w:t>
      </w:r>
      <w:r w:rsidRPr="005C57AD">
        <w:rPr>
          <w:szCs w:val="24"/>
        </w:rPr>
        <w:t>de 2021, para refinanciar a diferença positiva referida no inciso I</w:t>
      </w:r>
      <w:r w:rsidR="009B0F99" w:rsidRPr="005C57AD">
        <w:rPr>
          <w:szCs w:val="24"/>
        </w:rPr>
        <w:t xml:space="preserve"> deste</w:t>
      </w:r>
      <w:r w:rsidR="008701F3" w:rsidRPr="005C57AD">
        <w:rPr>
          <w:szCs w:val="24"/>
        </w:rPr>
        <w:t xml:space="preserve"> </w:t>
      </w:r>
      <w:r w:rsidR="008701F3" w:rsidRPr="005C57AD">
        <w:rPr>
          <w:i/>
          <w:szCs w:val="24"/>
        </w:rPr>
        <w:t>caput</w:t>
      </w:r>
      <w:r w:rsidRPr="005C57AD">
        <w:rPr>
          <w:szCs w:val="24"/>
        </w:rPr>
        <w:t>, caso o Estado ou o Distrito Federal não seja titular de contratos de dívidas administradas pela Secretaria do Tesouro Nacional do Ministério da Fazenda cujo crédito pertença à União; ou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III - firmar com a União</w:t>
      </w:r>
      <w:r w:rsidR="009B0F99" w:rsidRPr="005C57AD">
        <w:rPr>
          <w:szCs w:val="24"/>
        </w:rPr>
        <w:t>,</w:t>
      </w:r>
      <w:r w:rsidRPr="005C57AD">
        <w:rPr>
          <w:szCs w:val="24"/>
        </w:rPr>
        <w:t xml:space="preserve"> </w:t>
      </w:r>
      <w:r w:rsidR="009B0F99" w:rsidRPr="005C57AD">
        <w:rPr>
          <w:szCs w:val="24"/>
        </w:rPr>
        <w:t xml:space="preserve">alternativamente ao previsto nos incisos I e II deste </w:t>
      </w:r>
      <w:r w:rsidR="009B0F99" w:rsidRPr="005C57AD">
        <w:rPr>
          <w:i/>
          <w:szCs w:val="24"/>
        </w:rPr>
        <w:t>caput</w:t>
      </w:r>
      <w:r w:rsidR="009B0F99" w:rsidRPr="005C57AD">
        <w:rPr>
          <w:szCs w:val="24"/>
        </w:rPr>
        <w:t xml:space="preserve">, </w:t>
      </w:r>
      <w:r w:rsidRPr="005C57AD">
        <w:rPr>
          <w:szCs w:val="24"/>
        </w:rPr>
        <w:t>convênio ou contrato de repasse para custeio de obra cujo objeto seja de interesse da União.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1º Para fins de cumprimento do disposto no inciso I</w:t>
      </w:r>
      <w:r w:rsidR="009B0F99" w:rsidRPr="005C57AD">
        <w:rPr>
          <w:szCs w:val="24"/>
        </w:rPr>
        <w:t>II deste</w:t>
      </w:r>
      <w:r w:rsidRPr="005C57AD">
        <w:rPr>
          <w:szCs w:val="24"/>
        </w:rPr>
        <w:t xml:space="preserve"> </w:t>
      </w:r>
      <w:r w:rsidRPr="005C57AD">
        <w:rPr>
          <w:i/>
          <w:szCs w:val="24"/>
        </w:rPr>
        <w:t>caput</w:t>
      </w:r>
      <w:r w:rsidRPr="005C57AD">
        <w:rPr>
          <w:szCs w:val="24"/>
        </w:rPr>
        <w:t xml:space="preserve">, </w:t>
      </w:r>
      <w:r w:rsidRPr="002B1E62">
        <w:rPr>
          <w:szCs w:val="24"/>
        </w:rPr>
        <w:t xml:space="preserve">os Estados </w:t>
      </w:r>
      <w:r w:rsidR="002B1E62" w:rsidRPr="002B1E62">
        <w:rPr>
          <w:szCs w:val="24"/>
        </w:rPr>
        <w:t>e o Distrito Federal</w:t>
      </w:r>
      <w:r w:rsidR="00787D90">
        <w:rPr>
          <w:szCs w:val="24"/>
        </w:rPr>
        <w:t xml:space="preserve"> </w:t>
      </w:r>
      <w:r w:rsidRPr="005C57AD">
        <w:rPr>
          <w:szCs w:val="24"/>
        </w:rPr>
        <w:t>utilizarão os recursos referentes à diferença entre os respectivos valores efetivamente compensados por força de decisões judiciais concedidas em tutela antecipada e os valores previstos no Anexo</w:t>
      </w:r>
      <w:r w:rsidR="009B0F99" w:rsidRPr="005C57AD">
        <w:rPr>
          <w:szCs w:val="24"/>
        </w:rPr>
        <w:t xml:space="preserve"> desta Lei Complementar</w:t>
      </w:r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2º </w:t>
      </w:r>
      <w:r w:rsidRPr="002B1E62">
        <w:rPr>
          <w:szCs w:val="24"/>
        </w:rPr>
        <w:t xml:space="preserve">O </w:t>
      </w:r>
      <w:r w:rsidRPr="008E4800">
        <w:rPr>
          <w:szCs w:val="24"/>
        </w:rPr>
        <w:t xml:space="preserve">convênio </w:t>
      </w:r>
      <w:r w:rsidR="009B0F99" w:rsidRPr="005C57AD">
        <w:rPr>
          <w:szCs w:val="24"/>
        </w:rPr>
        <w:t xml:space="preserve">de que trata o inciso III do </w:t>
      </w:r>
      <w:r w:rsidR="009B0F99" w:rsidRPr="005C57AD">
        <w:rPr>
          <w:i/>
          <w:szCs w:val="24"/>
        </w:rPr>
        <w:t>caput</w:t>
      </w:r>
      <w:r w:rsidR="009B0F99" w:rsidRPr="005C57AD">
        <w:rPr>
          <w:szCs w:val="24"/>
        </w:rPr>
        <w:t xml:space="preserve"> </w:t>
      </w:r>
      <w:r w:rsidRPr="005C57AD">
        <w:rPr>
          <w:szCs w:val="24"/>
        </w:rPr>
        <w:t>poderá prever recursos adicionais aos previstos no § 1º</w:t>
      </w:r>
      <w:r w:rsidR="00C90FE6" w:rsidRPr="005C57AD">
        <w:rPr>
          <w:szCs w:val="24"/>
        </w:rPr>
        <w:t xml:space="preserve"> deste artigo</w:t>
      </w:r>
      <w:r w:rsidRPr="005C57AD">
        <w:rPr>
          <w:szCs w:val="24"/>
        </w:rPr>
        <w:t xml:space="preserve"> caso sejam necessários para a consecução do objeto.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3º O convênio ou o contrato de repasse de que trata o inciso III do </w:t>
      </w:r>
      <w:r w:rsidRPr="005C57AD">
        <w:rPr>
          <w:i/>
          <w:szCs w:val="24"/>
        </w:rPr>
        <w:t>caput</w:t>
      </w:r>
      <w:r w:rsidRPr="005C57AD">
        <w:rPr>
          <w:szCs w:val="24"/>
        </w:rPr>
        <w:t xml:space="preserve"> </w:t>
      </w:r>
      <w:r w:rsidR="00C90FE6" w:rsidRPr="005C57AD">
        <w:rPr>
          <w:szCs w:val="24"/>
        </w:rPr>
        <w:t xml:space="preserve">deste artigo </w:t>
      </w:r>
      <w:r w:rsidRPr="005C57AD">
        <w:rPr>
          <w:szCs w:val="24"/>
        </w:rPr>
        <w:t>será regido pelo Decreto nº 11.531, de 16 de maio de 2023.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lastRenderedPageBreak/>
        <w:t xml:space="preserve">Art. </w:t>
      </w:r>
      <w:r w:rsidR="001A456A" w:rsidRPr="005C57AD">
        <w:rPr>
          <w:szCs w:val="24"/>
        </w:rPr>
        <w:t xml:space="preserve">5º </w:t>
      </w:r>
      <w:r w:rsidRPr="005C57AD">
        <w:rPr>
          <w:szCs w:val="24"/>
        </w:rPr>
        <w:t xml:space="preserve">As compensações de que trata esta Lei Complementar serão realizadas considerando-se, no caso das dívidas administradas pela Secretaria do Tesouro Nacional do Ministério da Fazenda cujo crédito pertença à União, as prestações calculadas com encargos contratuais de normalidade e, no caso das dívidas garantidas pela União e por ela honradas, os valores pagos aos credores originais acrescidos da remuneração dos contratos de </w:t>
      </w:r>
      <w:proofErr w:type="spellStart"/>
      <w:r w:rsidRPr="005C57AD">
        <w:rPr>
          <w:szCs w:val="24"/>
        </w:rPr>
        <w:t>contragarantia</w:t>
      </w:r>
      <w:proofErr w:type="spellEnd"/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Art. </w:t>
      </w:r>
      <w:r w:rsidR="001A456A" w:rsidRPr="005C57AD">
        <w:rPr>
          <w:szCs w:val="24"/>
        </w:rPr>
        <w:t xml:space="preserve">6º </w:t>
      </w:r>
      <w:r w:rsidRPr="005C57AD">
        <w:rPr>
          <w:szCs w:val="24"/>
        </w:rPr>
        <w:t xml:space="preserve">Os </w:t>
      </w:r>
      <w:r w:rsidR="001A456A" w:rsidRPr="005C57AD">
        <w:rPr>
          <w:szCs w:val="24"/>
        </w:rPr>
        <w:t xml:space="preserve">Estados, o Distrito Federal e os Municípios </w:t>
      </w:r>
      <w:r w:rsidRPr="005C57AD">
        <w:rPr>
          <w:szCs w:val="24"/>
        </w:rPr>
        <w:t>deverão cumprir as vinculações constitucionais e legais relativas à saúde, à educação e ao Fundo de Manutenção e Desenvolvimento da Educação Básica e de Valorização dos Profissionais da Educação (</w:t>
      </w:r>
      <w:proofErr w:type="spellStart"/>
      <w:r w:rsidRPr="005C57AD">
        <w:rPr>
          <w:szCs w:val="24"/>
        </w:rPr>
        <w:t>Fundeb</w:t>
      </w:r>
      <w:proofErr w:type="spellEnd"/>
      <w:r w:rsidRPr="005C57AD">
        <w:rPr>
          <w:szCs w:val="24"/>
        </w:rPr>
        <w:t>)</w:t>
      </w:r>
      <w:r w:rsidR="00F80F54" w:rsidRPr="005C57AD">
        <w:rPr>
          <w:szCs w:val="24"/>
        </w:rPr>
        <w:t xml:space="preserve"> no que se refere </w:t>
      </w:r>
      <w:r w:rsidRPr="005C57AD">
        <w:rPr>
          <w:szCs w:val="24"/>
        </w:rPr>
        <w:t>aos valores compensados por meio de abatimento de dívida ou transferência direta.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1º Os Estados deverão transferir aos Municípios </w:t>
      </w:r>
      <w:r w:rsidR="00F80F54" w:rsidRPr="005C57AD">
        <w:rPr>
          <w:szCs w:val="24"/>
        </w:rPr>
        <w:t>25</w:t>
      </w:r>
      <w:r w:rsidR="00EC10BE" w:rsidRPr="005C57AD">
        <w:rPr>
          <w:szCs w:val="24"/>
        </w:rPr>
        <w:t>% (</w:t>
      </w:r>
      <w:r w:rsidRPr="005C57AD">
        <w:rPr>
          <w:szCs w:val="24"/>
        </w:rPr>
        <w:t>vinte e cinco por cento</w:t>
      </w:r>
      <w:r w:rsidR="00F67814" w:rsidRPr="005C57AD">
        <w:rPr>
          <w:szCs w:val="24"/>
        </w:rPr>
        <w:t>)</w:t>
      </w:r>
      <w:r w:rsidRPr="005C57AD">
        <w:rPr>
          <w:szCs w:val="24"/>
        </w:rPr>
        <w:t xml:space="preserve"> exclusivamente do valor reconhecido a cada ente na forma do Anexo</w:t>
      </w:r>
      <w:r w:rsidR="001A456A" w:rsidRPr="005C57AD">
        <w:rPr>
          <w:szCs w:val="24"/>
        </w:rPr>
        <w:t xml:space="preserve"> </w:t>
      </w:r>
      <w:r w:rsidR="00F80F54" w:rsidRPr="005C57AD">
        <w:rPr>
          <w:szCs w:val="24"/>
        </w:rPr>
        <w:t>d</w:t>
      </w:r>
      <w:r w:rsidR="001A456A" w:rsidRPr="005C57AD">
        <w:rPr>
          <w:szCs w:val="24"/>
        </w:rPr>
        <w:t>esta Lei Complementar</w:t>
      </w:r>
      <w:r w:rsidRPr="005C57AD">
        <w:rPr>
          <w:szCs w:val="24"/>
        </w:rPr>
        <w:t xml:space="preserve">.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2º Compete aos Estados e ao Distrito Federal providenciar e assegurar as vinculações ao </w:t>
      </w:r>
      <w:proofErr w:type="spellStart"/>
      <w:r w:rsidRPr="005C57AD">
        <w:rPr>
          <w:szCs w:val="24"/>
        </w:rPr>
        <w:t>Fundeb</w:t>
      </w:r>
      <w:proofErr w:type="spellEnd"/>
      <w:r w:rsidRPr="005C57AD">
        <w:rPr>
          <w:szCs w:val="24"/>
        </w:rPr>
        <w:t xml:space="preserve">, às ações e aos serviços de saúde na proporção da receita </w:t>
      </w:r>
      <w:r w:rsidR="00157A4F" w:rsidRPr="005C57AD">
        <w:rPr>
          <w:szCs w:val="24"/>
        </w:rPr>
        <w:t>a eles</w:t>
      </w:r>
      <w:r w:rsidRPr="005C57AD">
        <w:rPr>
          <w:szCs w:val="24"/>
        </w:rPr>
        <w:t xml:space="preserve"> atribuída na forma do Anexo</w:t>
      </w:r>
      <w:r w:rsidR="001A456A" w:rsidRPr="005C57AD">
        <w:rPr>
          <w:szCs w:val="24"/>
        </w:rPr>
        <w:t xml:space="preserve"> </w:t>
      </w:r>
      <w:r w:rsidR="00F80F54" w:rsidRPr="005C57AD">
        <w:rPr>
          <w:szCs w:val="24"/>
        </w:rPr>
        <w:t>d</w:t>
      </w:r>
      <w:r w:rsidR="001A456A" w:rsidRPr="005C57AD">
        <w:rPr>
          <w:szCs w:val="24"/>
        </w:rPr>
        <w:t>esta Lei Complementar</w:t>
      </w:r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3º A transferência de recursos aos Municípios e ao </w:t>
      </w:r>
      <w:proofErr w:type="spellStart"/>
      <w:r w:rsidRPr="005C57AD">
        <w:rPr>
          <w:szCs w:val="24"/>
        </w:rPr>
        <w:t>Fundeb</w:t>
      </w:r>
      <w:proofErr w:type="spellEnd"/>
      <w:r w:rsidRPr="005C57AD">
        <w:rPr>
          <w:szCs w:val="24"/>
        </w:rPr>
        <w:t xml:space="preserve"> ou a realização de gastos vinculados ao valor de que trata</w:t>
      </w:r>
      <w:r w:rsidR="001A456A" w:rsidRPr="005C57AD">
        <w:rPr>
          <w:szCs w:val="24"/>
        </w:rPr>
        <w:t>m</w:t>
      </w:r>
      <w:r w:rsidRPr="005C57AD">
        <w:rPr>
          <w:szCs w:val="24"/>
        </w:rPr>
        <w:t xml:space="preserve"> o</w:t>
      </w:r>
      <w:r w:rsidR="001A456A" w:rsidRPr="005C57AD">
        <w:rPr>
          <w:szCs w:val="24"/>
        </w:rPr>
        <w:t>s</w:t>
      </w:r>
      <w:r w:rsidRPr="005C57AD">
        <w:rPr>
          <w:szCs w:val="24"/>
        </w:rPr>
        <w:t xml:space="preserve"> </w:t>
      </w:r>
      <w:proofErr w:type="spellStart"/>
      <w:r w:rsidRPr="005C57AD">
        <w:rPr>
          <w:szCs w:val="24"/>
        </w:rPr>
        <w:t>art</w:t>
      </w:r>
      <w:r w:rsidR="001A456A" w:rsidRPr="005C57AD">
        <w:rPr>
          <w:szCs w:val="24"/>
        </w:rPr>
        <w:t>s</w:t>
      </w:r>
      <w:proofErr w:type="spellEnd"/>
      <w:r w:rsidRPr="005C57AD">
        <w:rPr>
          <w:szCs w:val="24"/>
        </w:rPr>
        <w:t xml:space="preserve">. 2º </w:t>
      </w:r>
      <w:r w:rsidR="001A456A" w:rsidRPr="005C57AD">
        <w:rPr>
          <w:szCs w:val="24"/>
        </w:rPr>
        <w:t xml:space="preserve">e 3º </w:t>
      </w:r>
      <w:r w:rsidR="005C094D" w:rsidRPr="005C57AD">
        <w:rPr>
          <w:szCs w:val="24"/>
        </w:rPr>
        <w:t xml:space="preserve">desta Lei Complementar </w:t>
      </w:r>
      <w:r w:rsidRPr="005C57AD">
        <w:rPr>
          <w:szCs w:val="24"/>
        </w:rPr>
        <w:t xml:space="preserve">é responsabilidade do Estado beneficiário da compensação, realizada </w:t>
      </w:r>
      <w:r w:rsidR="00075E84" w:rsidRPr="005C57AD">
        <w:rPr>
          <w:szCs w:val="24"/>
        </w:rPr>
        <w:t>a compensação por meio de</w:t>
      </w:r>
      <w:r w:rsidRPr="005C57AD">
        <w:rPr>
          <w:szCs w:val="24"/>
        </w:rPr>
        <w:t xml:space="preserve"> abatimento de dívidas contratuais ou </w:t>
      </w:r>
      <w:r w:rsidR="00075E84" w:rsidRPr="005C57AD">
        <w:rPr>
          <w:szCs w:val="24"/>
        </w:rPr>
        <w:t>por meio de</w:t>
      </w:r>
      <w:r w:rsidRPr="005C57AD">
        <w:rPr>
          <w:szCs w:val="24"/>
        </w:rPr>
        <w:t xml:space="preserve"> transferência direta.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lastRenderedPageBreak/>
        <w:t xml:space="preserve">§ 4º Os Estados e o Distrito Federal que compensaram valores com fundamento em decisões judiciais de caráter liminar deverão cumprir, no prazo de </w:t>
      </w:r>
      <w:r w:rsidR="005C094D" w:rsidRPr="005C57AD">
        <w:rPr>
          <w:szCs w:val="24"/>
        </w:rPr>
        <w:t>30 (</w:t>
      </w:r>
      <w:r w:rsidRPr="005C57AD">
        <w:rPr>
          <w:szCs w:val="24"/>
        </w:rPr>
        <w:t>trinta</w:t>
      </w:r>
      <w:r w:rsidR="005C094D" w:rsidRPr="005C57AD">
        <w:rPr>
          <w:szCs w:val="24"/>
        </w:rPr>
        <w:t>)</w:t>
      </w:r>
      <w:r w:rsidRPr="005C57AD">
        <w:rPr>
          <w:szCs w:val="24"/>
        </w:rPr>
        <w:t xml:space="preserve"> dias, contado da data de entrada em vigor desta Lei Complementar, as obrigações previstas nos §</w:t>
      </w:r>
      <w:r w:rsidR="005C094D" w:rsidRPr="005C57AD">
        <w:rPr>
          <w:szCs w:val="24"/>
        </w:rPr>
        <w:t>§</w:t>
      </w:r>
      <w:r w:rsidRPr="005C57AD">
        <w:rPr>
          <w:szCs w:val="24"/>
        </w:rPr>
        <w:t xml:space="preserve"> 1º e 2º</w:t>
      </w:r>
      <w:r w:rsidR="00B12F2E" w:rsidRPr="005C57AD">
        <w:rPr>
          <w:szCs w:val="24"/>
        </w:rPr>
        <w:t xml:space="preserve"> deste artigo</w:t>
      </w:r>
      <w:r w:rsidRPr="005C57AD">
        <w:rPr>
          <w:szCs w:val="24"/>
        </w:rPr>
        <w:t xml:space="preserve">, proporcionalmente ao valor já compensado até a data de publicação desta Lei Complementar, </w:t>
      </w:r>
      <w:r w:rsidRPr="002B1E62">
        <w:rPr>
          <w:szCs w:val="24"/>
        </w:rPr>
        <w:t>limitado</w:t>
      </w:r>
      <w:r w:rsidRPr="005C57AD">
        <w:rPr>
          <w:szCs w:val="24"/>
        </w:rPr>
        <w:t xml:space="preserve"> ao valor reconhecido ao ente federativo na forma do Anexo</w:t>
      </w:r>
      <w:r w:rsidR="001A456A" w:rsidRPr="005C57AD">
        <w:rPr>
          <w:szCs w:val="24"/>
        </w:rPr>
        <w:t xml:space="preserve"> </w:t>
      </w:r>
      <w:r w:rsidR="00157A4F" w:rsidRPr="005C57AD">
        <w:rPr>
          <w:szCs w:val="24"/>
        </w:rPr>
        <w:t>d</w:t>
      </w:r>
      <w:r w:rsidR="001A456A" w:rsidRPr="005C57AD">
        <w:rPr>
          <w:szCs w:val="24"/>
        </w:rPr>
        <w:t>esta Lei Complementar</w:t>
      </w:r>
      <w:r w:rsidRPr="005C57AD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5º Os valores recebidos por meio de transferência direta da União serão livres de vinculações a atividades ou a setores específicos, observado o disposto nos §§ 1º e 2º</w:t>
      </w:r>
      <w:r w:rsidR="005C094D" w:rsidRPr="005C57AD">
        <w:rPr>
          <w:szCs w:val="24"/>
        </w:rPr>
        <w:t xml:space="preserve"> deste artigo</w:t>
      </w:r>
      <w:r w:rsidRPr="005C57AD">
        <w:rPr>
          <w:szCs w:val="24"/>
        </w:rPr>
        <w:t xml:space="preserve">. </w:t>
      </w:r>
    </w:p>
    <w:p w:rsidR="00552ED9" w:rsidRPr="005C57AD" w:rsidRDefault="00552ED9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6º Na hipótese </w:t>
      </w:r>
      <w:r w:rsidRPr="002B1E62">
        <w:rPr>
          <w:szCs w:val="24"/>
        </w:rPr>
        <w:t>de o Estado</w:t>
      </w:r>
      <w:r w:rsidR="009302F6" w:rsidRPr="002B1E62">
        <w:rPr>
          <w:szCs w:val="24"/>
        </w:rPr>
        <w:t xml:space="preserve"> </w:t>
      </w:r>
      <w:r w:rsidRPr="002B1E62">
        <w:rPr>
          <w:szCs w:val="24"/>
        </w:rPr>
        <w:t>não</w:t>
      </w:r>
      <w:r w:rsidRPr="005C57AD">
        <w:rPr>
          <w:szCs w:val="24"/>
        </w:rPr>
        <w:t xml:space="preserve"> cumprir o disposto no § 4º, a União cumprirá as obrigações previstas nos §§ 1º e 2º deste artigo, proporcionalmente ao valor já compensado até a data de publicação desta Lei Complementar, </w:t>
      </w:r>
      <w:r w:rsidRPr="002B1E62">
        <w:rPr>
          <w:szCs w:val="24"/>
        </w:rPr>
        <w:t>limitado</w:t>
      </w:r>
      <w:r w:rsidRPr="005C57AD">
        <w:rPr>
          <w:szCs w:val="24"/>
        </w:rPr>
        <w:t xml:space="preserve"> ao valor reconhecido ao ente federativo na forma do Anexo </w:t>
      </w:r>
      <w:r w:rsidR="00157A4F" w:rsidRPr="005C57AD">
        <w:rPr>
          <w:szCs w:val="24"/>
        </w:rPr>
        <w:t>d</w:t>
      </w:r>
      <w:r w:rsidRPr="005C57AD">
        <w:rPr>
          <w:szCs w:val="24"/>
        </w:rPr>
        <w:t xml:space="preserve">esta Lei Complementar, </w:t>
      </w:r>
      <w:r w:rsidR="00427A4F" w:rsidRPr="005C57AD">
        <w:rPr>
          <w:szCs w:val="24"/>
        </w:rPr>
        <w:t>e acrescerá</w:t>
      </w:r>
      <w:r w:rsidRPr="005C57AD">
        <w:rPr>
          <w:szCs w:val="24"/>
        </w:rPr>
        <w:t xml:space="preserve"> o valor correspondente aos saldos devedores </w:t>
      </w:r>
      <w:r w:rsidR="002B1E62">
        <w:rPr>
          <w:szCs w:val="24"/>
        </w:rPr>
        <w:t>vincendos do Estado administrado</w:t>
      </w:r>
      <w:r w:rsidRPr="005C57AD">
        <w:rPr>
          <w:szCs w:val="24"/>
        </w:rPr>
        <w:t>s pela Secretaria do Tesouro Nacional do Ministério da Fazenda.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Art. </w:t>
      </w:r>
      <w:r w:rsidR="001A456A" w:rsidRPr="005C57AD">
        <w:rPr>
          <w:szCs w:val="24"/>
        </w:rPr>
        <w:t xml:space="preserve">7º </w:t>
      </w:r>
      <w:r w:rsidRPr="005C57AD">
        <w:rPr>
          <w:szCs w:val="24"/>
        </w:rPr>
        <w:t xml:space="preserve">Os Estados comprovarão mensalmente à Secretaria do Tesouro Nacional do Ministério da Fazenda a transferência aos Municípios prevista no § 1º do art. </w:t>
      </w:r>
      <w:r w:rsidR="005E49CE" w:rsidRPr="005C57AD">
        <w:rPr>
          <w:szCs w:val="24"/>
        </w:rPr>
        <w:t>6º</w:t>
      </w:r>
      <w:r w:rsidRPr="005C57AD">
        <w:rPr>
          <w:szCs w:val="24"/>
        </w:rPr>
        <w:t>, sob pena de serem cessados os abatimentos de dívida e as transferências diretas de que trata esta Lei Complementar até a sua regularização.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1º A comprovação de que trata o </w:t>
      </w:r>
      <w:r w:rsidRPr="005C57AD">
        <w:rPr>
          <w:i/>
          <w:szCs w:val="24"/>
        </w:rPr>
        <w:t>caput</w:t>
      </w:r>
      <w:r w:rsidRPr="005C57AD">
        <w:rPr>
          <w:szCs w:val="24"/>
        </w:rPr>
        <w:t xml:space="preserve"> </w:t>
      </w:r>
      <w:r w:rsidR="005E49CE" w:rsidRPr="005C57AD">
        <w:rPr>
          <w:szCs w:val="24"/>
        </w:rPr>
        <w:t xml:space="preserve">deste artigo </w:t>
      </w:r>
      <w:r w:rsidRPr="005C57AD">
        <w:rPr>
          <w:szCs w:val="24"/>
        </w:rPr>
        <w:t xml:space="preserve">ocorrerá mediante a assinatura mensal de declaração </w:t>
      </w:r>
      <w:r w:rsidRPr="005C57AD">
        <w:rPr>
          <w:szCs w:val="24"/>
        </w:rPr>
        <w:lastRenderedPageBreak/>
        <w:t xml:space="preserve">do titular do Poder Executivo, ou de seu representante com certificado digital, no Sistema de Informações Contábeis e Fiscais do Setor </w:t>
      </w:r>
      <w:proofErr w:type="spellStart"/>
      <w:r w:rsidRPr="005C57AD">
        <w:rPr>
          <w:szCs w:val="24"/>
        </w:rPr>
        <w:t>Público</w:t>
      </w:r>
      <w:proofErr w:type="spellEnd"/>
      <w:r w:rsidRPr="005C57AD">
        <w:rPr>
          <w:szCs w:val="24"/>
        </w:rPr>
        <w:t xml:space="preserve"> Brasileiro (</w:t>
      </w:r>
      <w:proofErr w:type="spellStart"/>
      <w:r w:rsidRPr="005C57AD">
        <w:rPr>
          <w:szCs w:val="24"/>
        </w:rPr>
        <w:t>Siconfi</w:t>
      </w:r>
      <w:proofErr w:type="spellEnd"/>
      <w:r w:rsidRPr="005C57AD">
        <w:rPr>
          <w:szCs w:val="24"/>
        </w:rPr>
        <w:t xml:space="preserve">), mantido pela Secretaria do Tesouro Nacional do Ministério da Fazenda.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2º Para o recebimento mensal dos abatimentos de dívida e das transferências diretas, a declaração referida no § 1º </w:t>
      </w:r>
      <w:r w:rsidR="005E49CE" w:rsidRPr="005C57AD">
        <w:rPr>
          <w:szCs w:val="24"/>
        </w:rPr>
        <w:t xml:space="preserve">deste artigo </w:t>
      </w:r>
      <w:r w:rsidRPr="005C57AD">
        <w:rPr>
          <w:szCs w:val="24"/>
        </w:rPr>
        <w:t>deverá ser assinada até o quinto dia útil de cada mês, a partir do mês subsequente ao da primeira transferência direta.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§ 3º No caso de declarações assinadas após o prazo estabelecido no § 2º, os abatimentos de dívida e as transferências diretas de que trata o </w:t>
      </w:r>
      <w:r w:rsidRPr="005C57AD">
        <w:rPr>
          <w:i/>
          <w:szCs w:val="24"/>
        </w:rPr>
        <w:t>caput</w:t>
      </w:r>
      <w:r w:rsidRPr="005C57AD">
        <w:rPr>
          <w:szCs w:val="24"/>
        </w:rPr>
        <w:t xml:space="preserve"> </w:t>
      </w:r>
      <w:r w:rsidR="005E49CE" w:rsidRPr="005C57AD">
        <w:rPr>
          <w:szCs w:val="24"/>
        </w:rPr>
        <w:t xml:space="preserve">deste artigo </w:t>
      </w:r>
      <w:r w:rsidRPr="005C57AD">
        <w:rPr>
          <w:szCs w:val="24"/>
        </w:rPr>
        <w:t xml:space="preserve">serão realizados no mês subsequente, quando serão abatidos ou transferidos os valores acumulados de todos os meses regularizados.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Art. </w:t>
      </w:r>
      <w:r w:rsidR="001A456A" w:rsidRPr="005C57AD">
        <w:rPr>
          <w:szCs w:val="24"/>
        </w:rPr>
        <w:t xml:space="preserve">8º </w:t>
      </w:r>
      <w:r w:rsidRPr="005C57AD">
        <w:rPr>
          <w:szCs w:val="24"/>
        </w:rPr>
        <w:t>As incorporações, as compensações, as deduções e os refinanciamentos de que trata esta Lei Complementar não constituirão nova operação de crédito, ainda que por equiparação, nos termos do art. 29 da Lei Complementar nº 101, de 4 de maio de 2000</w:t>
      </w:r>
      <w:r w:rsidR="00B12F2E" w:rsidRPr="005C57AD">
        <w:rPr>
          <w:szCs w:val="24"/>
        </w:rPr>
        <w:t xml:space="preserve"> (Lei de Responsabilidade Fiscal)</w:t>
      </w:r>
      <w:r w:rsidRPr="005C57AD">
        <w:rPr>
          <w:szCs w:val="24"/>
        </w:rPr>
        <w:t>, afastados os requisitos previstos no art. 32 da referida Lei Complementar e os demais requ</w:t>
      </w:r>
      <w:r w:rsidR="005C57AD">
        <w:rPr>
          <w:szCs w:val="24"/>
        </w:rPr>
        <w:t>isitos para a sua contratação, bem como</w:t>
      </w:r>
      <w:r w:rsidRPr="005C57AD">
        <w:rPr>
          <w:szCs w:val="24"/>
        </w:rPr>
        <w:t xml:space="preserve"> o disposto na</w:t>
      </w:r>
      <w:r w:rsidR="00B12F2E" w:rsidRPr="005C57AD">
        <w:rPr>
          <w:szCs w:val="24"/>
        </w:rPr>
        <w:t>s</w:t>
      </w:r>
      <w:r w:rsidRPr="005C57AD">
        <w:rPr>
          <w:szCs w:val="24"/>
        </w:rPr>
        <w:t xml:space="preserve"> </w:t>
      </w:r>
      <w:r w:rsidR="00B12F2E" w:rsidRPr="005C57AD">
        <w:rPr>
          <w:szCs w:val="24"/>
        </w:rPr>
        <w:t xml:space="preserve">Resoluções </w:t>
      </w:r>
      <w:proofErr w:type="spellStart"/>
      <w:r w:rsidRPr="005C57AD">
        <w:rPr>
          <w:szCs w:val="24"/>
        </w:rPr>
        <w:t>nº</w:t>
      </w:r>
      <w:r w:rsidR="00B12F2E" w:rsidRPr="005C57AD">
        <w:rPr>
          <w:szCs w:val="24"/>
        </w:rPr>
        <w:t>s</w:t>
      </w:r>
      <w:proofErr w:type="spellEnd"/>
      <w:r w:rsidRPr="005C57AD">
        <w:rPr>
          <w:szCs w:val="24"/>
        </w:rPr>
        <w:t xml:space="preserve"> 40, de 20 de dezembro de 2001, 43, de 21 de dezembro de 2001, e 48, de 21 de dezembro de 2007, do Senado Federal.</w:t>
      </w:r>
    </w:p>
    <w:p w:rsidR="0022128B" w:rsidRPr="00C026D2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Art</w:t>
      </w:r>
      <w:r w:rsidRPr="00C026D2">
        <w:rPr>
          <w:szCs w:val="24"/>
        </w:rPr>
        <w:t xml:space="preserve">. </w:t>
      </w:r>
      <w:r w:rsidR="001A456A" w:rsidRPr="00C026D2">
        <w:rPr>
          <w:szCs w:val="24"/>
        </w:rPr>
        <w:t xml:space="preserve">9º </w:t>
      </w:r>
      <w:r w:rsidRPr="00C026D2">
        <w:rPr>
          <w:szCs w:val="24"/>
        </w:rPr>
        <w:t>Os efeitos financeiros e os seus im</w:t>
      </w:r>
      <w:r w:rsidR="00C026D2">
        <w:rPr>
          <w:szCs w:val="24"/>
        </w:rPr>
        <w:t>pactos nas estatísticas fiscais</w:t>
      </w:r>
      <w:r w:rsidRPr="00C026D2">
        <w:rPr>
          <w:szCs w:val="24"/>
        </w:rPr>
        <w:t xml:space="preserve"> decorrentes da fruição por parte dos </w:t>
      </w:r>
      <w:r w:rsidRPr="002B1E62">
        <w:rPr>
          <w:szCs w:val="24"/>
        </w:rPr>
        <w:t>Estados</w:t>
      </w:r>
      <w:r w:rsidR="009302F6" w:rsidRPr="002B1E62">
        <w:rPr>
          <w:szCs w:val="24"/>
        </w:rPr>
        <w:t xml:space="preserve"> </w:t>
      </w:r>
      <w:r w:rsidR="002B1E62" w:rsidRPr="002B1E62">
        <w:rPr>
          <w:szCs w:val="24"/>
        </w:rPr>
        <w:t>e do Distrito Federal</w:t>
      </w:r>
      <w:r w:rsidRPr="00C026D2">
        <w:rPr>
          <w:szCs w:val="24"/>
        </w:rPr>
        <w:t xml:space="preserve">, em 2022, da compensação </w:t>
      </w:r>
      <w:r w:rsidRPr="00C026D2">
        <w:rPr>
          <w:szCs w:val="24"/>
        </w:rPr>
        <w:lastRenderedPageBreak/>
        <w:t>das dívidas administradas pela União devido ao cump</w:t>
      </w:r>
      <w:r w:rsidR="00C026D2">
        <w:rPr>
          <w:szCs w:val="24"/>
        </w:rPr>
        <w:t>rimento de liminares concedidas</w:t>
      </w:r>
      <w:r w:rsidRPr="00C026D2">
        <w:rPr>
          <w:szCs w:val="24"/>
        </w:rPr>
        <w:t xml:space="preserve"> serão mantidos em seu r</w:t>
      </w:r>
      <w:r w:rsidR="00C026D2" w:rsidRPr="00C026D2">
        <w:rPr>
          <w:szCs w:val="24"/>
        </w:rPr>
        <w:t>espectivo</w:t>
      </w:r>
      <w:r w:rsidRPr="00C026D2">
        <w:rPr>
          <w:szCs w:val="24"/>
        </w:rPr>
        <w:t xml:space="preserve"> exercício. 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C026D2">
        <w:rPr>
          <w:szCs w:val="24"/>
        </w:rPr>
        <w:t xml:space="preserve">Art. </w:t>
      </w:r>
      <w:r w:rsidR="001A456A" w:rsidRPr="00C026D2">
        <w:rPr>
          <w:szCs w:val="24"/>
        </w:rPr>
        <w:t xml:space="preserve">10. </w:t>
      </w:r>
      <w:r w:rsidRPr="00C026D2">
        <w:rPr>
          <w:szCs w:val="24"/>
        </w:rPr>
        <w:t xml:space="preserve">A baixa do ativo da União em decorrência do cumprimento das liminares concedidas com fundamento no art. 3º da Lei Complementar nº 194, </w:t>
      </w:r>
      <w:r w:rsidR="00B12F2E" w:rsidRPr="00C026D2">
        <w:rPr>
          <w:szCs w:val="24"/>
        </w:rPr>
        <w:t xml:space="preserve">de 23 de junho </w:t>
      </w:r>
      <w:r w:rsidRPr="00C026D2">
        <w:rPr>
          <w:szCs w:val="24"/>
        </w:rPr>
        <w:t xml:space="preserve">de 2022, no exercício de 2022, e do cumprimento do disposto nos </w:t>
      </w:r>
      <w:proofErr w:type="spellStart"/>
      <w:r w:rsidRPr="00C026D2">
        <w:rPr>
          <w:szCs w:val="24"/>
        </w:rPr>
        <w:t>art</w:t>
      </w:r>
      <w:r w:rsidR="00B12F2E" w:rsidRPr="00C026D2">
        <w:rPr>
          <w:szCs w:val="24"/>
        </w:rPr>
        <w:t>s</w:t>
      </w:r>
      <w:proofErr w:type="spellEnd"/>
      <w:r w:rsidRPr="00C026D2">
        <w:rPr>
          <w:szCs w:val="24"/>
        </w:rPr>
        <w:t xml:space="preserve">. 2º e </w:t>
      </w:r>
      <w:r w:rsidR="001A456A" w:rsidRPr="00C026D2">
        <w:rPr>
          <w:szCs w:val="24"/>
        </w:rPr>
        <w:t xml:space="preserve">4º </w:t>
      </w:r>
      <w:r w:rsidR="00C026D2" w:rsidRPr="00C026D2">
        <w:rPr>
          <w:szCs w:val="24"/>
        </w:rPr>
        <w:t>desta Lei Complementar</w:t>
      </w:r>
      <w:r w:rsidRPr="00C026D2">
        <w:rPr>
          <w:szCs w:val="24"/>
        </w:rPr>
        <w:t xml:space="preserve"> será feita independentemente do trânsito em julgado da respectiva</w:t>
      </w:r>
      <w:r w:rsidRPr="005C57AD">
        <w:rPr>
          <w:szCs w:val="24"/>
        </w:rPr>
        <w:t xml:space="preserve"> ação cível originária e de prévia dotação orçamentária, sem implicar o registro concomitante de uma despesa no exercício.</w:t>
      </w:r>
    </w:p>
    <w:p w:rsidR="0022128B" w:rsidRPr="00C026D2" w:rsidRDefault="0022128B" w:rsidP="0022128B">
      <w:pPr>
        <w:pStyle w:val="5-texto1"/>
        <w:rPr>
          <w:szCs w:val="24"/>
        </w:rPr>
      </w:pPr>
      <w:r w:rsidRPr="00C026D2">
        <w:rPr>
          <w:szCs w:val="24"/>
        </w:rPr>
        <w:t xml:space="preserve">Art. </w:t>
      </w:r>
      <w:r w:rsidR="001A456A" w:rsidRPr="00C026D2">
        <w:rPr>
          <w:szCs w:val="24"/>
        </w:rPr>
        <w:t>11</w:t>
      </w:r>
      <w:r w:rsidRPr="00C026D2">
        <w:rPr>
          <w:szCs w:val="24"/>
        </w:rPr>
        <w:t xml:space="preserve">. Os valores repassados pelos Estados aos Municípios por força de decisão judicial que superarem o valor previsto no § 1º do art. </w:t>
      </w:r>
      <w:r w:rsidR="001A456A" w:rsidRPr="00C026D2">
        <w:rPr>
          <w:szCs w:val="24"/>
        </w:rPr>
        <w:t>6º</w:t>
      </w:r>
      <w:r w:rsidR="002B38D6" w:rsidRPr="00C026D2">
        <w:rPr>
          <w:szCs w:val="24"/>
        </w:rPr>
        <w:t xml:space="preserve"> desta Lei Complementar</w:t>
      </w:r>
      <w:r w:rsidR="001A456A" w:rsidRPr="00C026D2">
        <w:rPr>
          <w:szCs w:val="24"/>
        </w:rPr>
        <w:t xml:space="preserve"> </w:t>
      </w:r>
      <w:r w:rsidRPr="00C026D2">
        <w:rPr>
          <w:szCs w:val="24"/>
        </w:rPr>
        <w:t>serão compensados com os repasses vincendos da cota municipal de ICMS, observado o disposto neste artigo.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C026D2">
        <w:rPr>
          <w:szCs w:val="24"/>
        </w:rPr>
        <w:t xml:space="preserve">§ 1º A compensação de que trata o </w:t>
      </w:r>
      <w:r w:rsidRPr="00C026D2">
        <w:rPr>
          <w:i/>
          <w:szCs w:val="24"/>
        </w:rPr>
        <w:t>caput</w:t>
      </w:r>
      <w:r w:rsidRPr="00C026D2">
        <w:rPr>
          <w:szCs w:val="24"/>
        </w:rPr>
        <w:t xml:space="preserve"> </w:t>
      </w:r>
      <w:r w:rsidR="002B38D6" w:rsidRPr="00C026D2">
        <w:rPr>
          <w:szCs w:val="24"/>
        </w:rPr>
        <w:t>deste</w:t>
      </w:r>
      <w:r w:rsidR="002B38D6" w:rsidRPr="005C57AD">
        <w:rPr>
          <w:szCs w:val="24"/>
        </w:rPr>
        <w:t xml:space="preserve"> artigo </w:t>
      </w:r>
      <w:r w:rsidRPr="005C57AD">
        <w:rPr>
          <w:szCs w:val="24"/>
        </w:rPr>
        <w:t xml:space="preserve">ocorrerá em até </w:t>
      </w:r>
      <w:r w:rsidR="002B38D6" w:rsidRPr="005C57AD">
        <w:rPr>
          <w:szCs w:val="24"/>
        </w:rPr>
        <w:t>12 (</w:t>
      </w:r>
      <w:r w:rsidRPr="005C57AD">
        <w:rPr>
          <w:szCs w:val="24"/>
        </w:rPr>
        <w:t>doze</w:t>
      </w:r>
      <w:r w:rsidR="002B38D6" w:rsidRPr="005C57AD">
        <w:rPr>
          <w:szCs w:val="24"/>
        </w:rPr>
        <w:t>)</w:t>
      </w:r>
      <w:r w:rsidRPr="005C57AD">
        <w:rPr>
          <w:szCs w:val="24"/>
        </w:rPr>
        <w:t xml:space="preserve"> meses e será precedida de publicação de extrato que indique: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 - </w:t>
      </w:r>
      <w:proofErr w:type="gramStart"/>
      <w:r w:rsidRPr="005C57AD">
        <w:rPr>
          <w:szCs w:val="24"/>
        </w:rPr>
        <w:t>os</w:t>
      </w:r>
      <w:proofErr w:type="gramEnd"/>
      <w:r w:rsidRPr="005C57AD">
        <w:rPr>
          <w:szCs w:val="24"/>
        </w:rPr>
        <w:t xml:space="preserve"> valores repassados por força da decisão judicial; e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 xml:space="preserve">II - </w:t>
      </w:r>
      <w:proofErr w:type="gramStart"/>
      <w:r w:rsidRPr="005C57AD">
        <w:rPr>
          <w:szCs w:val="24"/>
        </w:rPr>
        <w:t>os</w:t>
      </w:r>
      <w:proofErr w:type="gramEnd"/>
      <w:r w:rsidRPr="005C57AD">
        <w:rPr>
          <w:szCs w:val="24"/>
        </w:rPr>
        <w:t xml:space="preserve"> valores efetivamente devidos, observados os limites do acordo e desta Lei Complementar.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5C57AD">
        <w:rPr>
          <w:szCs w:val="24"/>
        </w:rPr>
        <w:t>§ 2º Os valores referentes à compensação de que trata este artigo serão deduzidos dos repasses vincendos da cota municipal do ICMS.</w:t>
      </w:r>
    </w:p>
    <w:p w:rsidR="0022128B" w:rsidRPr="00C026D2" w:rsidRDefault="0022128B" w:rsidP="0022128B">
      <w:pPr>
        <w:pStyle w:val="5-texto1"/>
        <w:rPr>
          <w:szCs w:val="24"/>
        </w:rPr>
      </w:pPr>
      <w:r w:rsidRPr="00C026D2">
        <w:rPr>
          <w:szCs w:val="24"/>
        </w:rPr>
        <w:t xml:space="preserve">§ 3º A vedação estabelecida no </w:t>
      </w:r>
      <w:r w:rsidRPr="00C026D2">
        <w:rPr>
          <w:i/>
          <w:szCs w:val="24"/>
        </w:rPr>
        <w:t>caput</w:t>
      </w:r>
      <w:r w:rsidRPr="00C026D2">
        <w:rPr>
          <w:szCs w:val="24"/>
        </w:rPr>
        <w:t xml:space="preserve"> do art. 35 da Lei Complementar nº 101,</w:t>
      </w:r>
      <w:r w:rsidR="00B12F2E" w:rsidRPr="00C026D2">
        <w:rPr>
          <w:szCs w:val="24"/>
        </w:rPr>
        <w:t xml:space="preserve"> de 4 de maio</w:t>
      </w:r>
      <w:r w:rsidRPr="00C026D2">
        <w:rPr>
          <w:szCs w:val="24"/>
        </w:rPr>
        <w:t xml:space="preserve"> de 2000</w:t>
      </w:r>
      <w:r w:rsidR="00B12F2E" w:rsidRPr="00C026D2">
        <w:rPr>
          <w:szCs w:val="24"/>
        </w:rPr>
        <w:t xml:space="preserve"> (Lei de </w:t>
      </w:r>
      <w:r w:rsidR="00B12F2E" w:rsidRPr="00C026D2">
        <w:rPr>
          <w:szCs w:val="24"/>
        </w:rPr>
        <w:lastRenderedPageBreak/>
        <w:t>Responsabilidade Fiscal)</w:t>
      </w:r>
      <w:r w:rsidRPr="00C026D2">
        <w:rPr>
          <w:szCs w:val="24"/>
        </w:rPr>
        <w:t>, não se aplica à compensação diferida de que trata este artigo.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C026D2">
        <w:rPr>
          <w:szCs w:val="24"/>
        </w:rPr>
        <w:t xml:space="preserve">Art. </w:t>
      </w:r>
      <w:r w:rsidR="001A456A" w:rsidRPr="00C026D2">
        <w:rPr>
          <w:szCs w:val="24"/>
        </w:rPr>
        <w:t>12</w:t>
      </w:r>
      <w:r w:rsidRPr="00C026D2">
        <w:rPr>
          <w:szCs w:val="24"/>
        </w:rPr>
        <w:t xml:space="preserve">. Ato do Ministro de Estado da Fazenda poderá dispor sobre a forma de implementação das medidas previstas nesta Lei Complementar, inclusive quanto ao prazo-limite para a comprovação de que trata o art. </w:t>
      </w:r>
      <w:r w:rsidR="001A456A" w:rsidRPr="00C026D2">
        <w:rPr>
          <w:szCs w:val="24"/>
        </w:rPr>
        <w:t>7º</w:t>
      </w:r>
      <w:r w:rsidRPr="00C026D2">
        <w:rPr>
          <w:szCs w:val="24"/>
        </w:rPr>
        <w:t>.</w:t>
      </w:r>
    </w:p>
    <w:p w:rsidR="001A456A" w:rsidRPr="002D5262" w:rsidRDefault="001A456A" w:rsidP="001A456A">
      <w:pPr>
        <w:pStyle w:val="5-texto1"/>
        <w:rPr>
          <w:szCs w:val="24"/>
        </w:rPr>
      </w:pPr>
      <w:r w:rsidRPr="002D5262">
        <w:rPr>
          <w:szCs w:val="24"/>
        </w:rPr>
        <w:t xml:space="preserve">Art. 13. No exercício de 2023, a União transferirá valores aos beneficiários do Fundo de que trata a alínea </w:t>
      </w:r>
      <w:r w:rsidRPr="002D5262">
        <w:rPr>
          <w:i/>
          <w:szCs w:val="24"/>
        </w:rPr>
        <w:t>b</w:t>
      </w:r>
      <w:r w:rsidRPr="002D5262">
        <w:rPr>
          <w:szCs w:val="24"/>
        </w:rPr>
        <w:t xml:space="preserve"> do inciso I do </w:t>
      </w:r>
      <w:r w:rsidRPr="002D5262">
        <w:rPr>
          <w:i/>
          <w:szCs w:val="24"/>
        </w:rPr>
        <w:t>caput</w:t>
      </w:r>
      <w:r w:rsidRPr="002D5262">
        <w:rPr>
          <w:szCs w:val="24"/>
        </w:rPr>
        <w:t xml:space="preserve"> do art. 159 da Constituição</w:t>
      </w:r>
      <w:r w:rsidR="002B38D6" w:rsidRPr="002D5262">
        <w:rPr>
          <w:szCs w:val="24"/>
        </w:rPr>
        <w:t xml:space="preserve"> Federal</w:t>
      </w:r>
      <w:r w:rsidRPr="002D5262">
        <w:rPr>
          <w:szCs w:val="24"/>
        </w:rPr>
        <w:t xml:space="preserve"> nos termos deste artigo e de ato do Ministro de Estado da Fazenda.</w:t>
      </w:r>
    </w:p>
    <w:p w:rsidR="001A456A" w:rsidRPr="002D5262" w:rsidRDefault="001A456A" w:rsidP="001A456A">
      <w:pPr>
        <w:pStyle w:val="5-texto1"/>
        <w:rPr>
          <w:szCs w:val="24"/>
        </w:rPr>
      </w:pPr>
      <w:r w:rsidRPr="002D5262">
        <w:rPr>
          <w:szCs w:val="24"/>
        </w:rPr>
        <w:t xml:space="preserve">§ 1º A transferência de que trata o </w:t>
      </w:r>
      <w:r w:rsidRPr="002D5262">
        <w:rPr>
          <w:i/>
          <w:szCs w:val="24"/>
        </w:rPr>
        <w:t>caput</w:t>
      </w:r>
      <w:r w:rsidRPr="002D5262">
        <w:rPr>
          <w:szCs w:val="24"/>
        </w:rPr>
        <w:t xml:space="preserve"> será realizada por meio da entrega do valor correspondente à variação nominal negativa entre os valores creditados a título do Fundo </w:t>
      </w:r>
      <w:r w:rsidR="002D5262">
        <w:rPr>
          <w:szCs w:val="24"/>
        </w:rPr>
        <w:t>referido n</w:t>
      </w:r>
      <w:r w:rsidRPr="002D5262">
        <w:rPr>
          <w:szCs w:val="24"/>
        </w:rPr>
        <w:t xml:space="preserve">o </w:t>
      </w:r>
      <w:r w:rsidRPr="002D5262">
        <w:rPr>
          <w:i/>
          <w:szCs w:val="24"/>
        </w:rPr>
        <w:t>caput</w:t>
      </w:r>
      <w:r w:rsidRPr="002D5262">
        <w:rPr>
          <w:szCs w:val="24"/>
        </w:rPr>
        <w:t xml:space="preserve"> </w:t>
      </w:r>
      <w:r w:rsidR="00432536" w:rsidRPr="002D5262">
        <w:rPr>
          <w:szCs w:val="24"/>
        </w:rPr>
        <w:t xml:space="preserve">deste artigo </w:t>
      </w:r>
      <w:r w:rsidRPr="002D5262">
        <w:rPr>
          <w:szCs w:val="24"/>
        </w:rPr>
        <w:t>nos meses de j</w:t>
      </w:r>
      <w:r w:rsidR="002D5262">
        <w:rPr>
          <w:szCs w:val="24"/>
        </w:rPr>
        <w:t>ulho, agosto e setembro de 2023</w:t>
      </w:r>
      <w:r w:rsidRPr="002D5262">
        <w:rPr>
          <w:szCs w:val="24"/>
        </w:rPr>
        <w:t xml:space="preserve"> e os valores cred</w:t>
      </w:r>
      <w:r w:rsidR="002B1E62">
        <w:rPr>
          <w:szCs w:val="24"/>
        </w:rPr>
        <w:t xml:space="preserve">itados nos mesmos meses de </w:t>
      </w:r>
      <w:r w:rsidR="002B1E62" w:rsidRPr="002B1E62">
        <w:rPr>
          <w:szCs w:val="24"/>
        </w:rPr>
        <w:t>2022</w:t>
      </w:r>
      <w:r w:rsidRPr="002B1E62">
        <w:rPr>
          <w:szCs w:val="24"/>
        </w:rPr>
        <w:t xml:space="preserve"> corrigidos</w:t>
      </w:r>
      <w:r w:rsidRPr="002D5262">
        <w:rPr>
          <w:szCs w:val="24"/>
        </w:rPr>
        <w:t xml:space="preserve"> pela variação acumulada do Índice Nacional de Preços ao Consumidor Amplo (IPCA) no período, anteriormente à incidência de descontos de qualquer natureza.</w:t>
      </w:r>
    </w:p>
    <w:p w:rsidR="001A456A" w:rsidRPr="005C57AD" w:rsidRDefault="00FB7E3E" w:rsidP="001A456A">
      <w:pPr>
        <w:pStyle w:val="5-texto1"/>
        <w:rPr>
          <w:szCs w:val="24"/>
        </w:rPr>
      </w:pPr>
      <w:r w:rsidRPr="00FB7E3E">
        <w:rPr>
          <w:szCs w:val="24"/>
        </w:rPr>
        <w:t>§ 2º</w:t>
      </w:r>
      <w:r w:rsidR="001A456A" w:rsidRPr="00FB7E3E">
        <w:rPr>
          <w:szCs w:val="24"/>
        </w:rPr>
        <w:t xml:space="preserve"> A União transferirá aos beneficiários do Fundo </w:t>
      </w:r>
      <w:r w:rsidRPr="00FB7E3E">
        <w:rPr>
          <w:szCs w:val="24"/>
        </w:rPr>
        <w:t>referido n</w:t>
      </w:r>
      <w:r w:rsidR="001A456A" w:rsidRPr="00FB7E3E">
        <w:rPr>
          <w:szCs w:val="24"/>
        </w:rPr>
        <w:t xml:space="preserve">o </w:t>
      </w:r>
      <w:r w:rsidR="001A456A" w:rsidRPr="00FB7E3E">
        <w:rPr>
          <w:i/>
          <w:szCs w:val="24"/>
        </w:rPr>
        <w:t>caput</w:t>
      </w:r>
      <w:r w:rsidRPr="00FB7E3E">
        <w:rPr>
          <w:i/>
          <w:szCs w:val="24"/>
        </w:rPr>
        <w:t xml:space="preserve"> </w:t>
      </w:r>
      <w:r w:rsidRPr="00FB7E3E">
        <w:rPr>
          <w:szCs w:val="24"/>
        </w:rPr>
        <w:t>deste artigo</w:t>
      </w:r>
      <w:r w:rsidR="001A456A" w:rsidRPr="00FB7E3E">
        <w:rPr>
          <w:szCs w:val="24"/>
        </w:rPr>
        <w:t>, nos termos de ato do Ministro de Estado da Fazenda, o valor correspondente à diferença, se positiva, entre os valores creditados a título daquele Fundo no exercício de 2022, corrigidos pela variação acumulada do IPCA no período, e os valores creditados no exercício de 2023, acrescidos da transferência de que trata o § 1º</w:t>
      </w:r>
      <w:r w:rsidR="0000781B" w:rsidRPr="00FB7E3E">
        <w:rPr>
          <w:szCs w:val="24"/>
        </w:rPr>
        <w:t xml:space="preserve"> deste artigo</w:t>
      </w:r>
      <w:r w:rsidR="001A456A" w:rsidRPr="00FB7E3E">
        <w:rPr>
          <w:szCs w:val="24"/>
        </w:rPr>
        <w:t>.</w:t>
      </w:r>
    </w:p>
    <w:p w:rsidR="00103514" w:rsidRPr="00FB7E3E" w:rsidRDefault="00103514" w:rsidP="00103514">
      <w:pPr>
        <w:pStyle w:val="5-texto1"/>
        <w:rPr>
          <w:szCs w:val="24"/>
        </w:rPr>
      </w:pPr>
      <w:r w:rsidRPr="00FB7E3E">
        <w:rPr>
          <w:szCs w:val="24"/>
        </w:rPr>
        <w:lastRenderedPageBreak/>
        <w:t xml:space="preserve">Art. 14. No exercício de 2023, a União transferirá valores aos beneficiários do Fundo de que trata a alínea </w:t>
      </w:r>
      <w:r w:rsidRPr="00FB7E3E">
        <w:rPr>
          <w:i/>
          <w:szCs w:val="24"/>
        </w:rPr>
        <w:t>a</w:t>
      </w:r>
      <w:r w:rsidRPr="00FB7E3E">
        <w:rPr>
          <w:szCs w:val="24"/>
        </w:rPr>
        <w:t xml:space="preserve"> do inciso I do </w:t>
      </w:r>
      <w:r w:rsidRPr="00FB7E3E">
        <w:rPr>
          <w:i/>
          <w:szCs w:val="24"/>
        </w:rPr>
        <w:t>caput</w:t>
      </w:r>
      <w:r w:rsidRPr="00FB7E3E">
        <w:rPr>
          <w:szCs w:val="24"/>
        </w:rPr>
        <w:t xml:space="preserve"> do art. 159 da Constituição</w:t>
      </w:r>
      <w:r w:rsidR="00FB6137" w:rsidRPr="00FB7E3E">
        <w:rPr>
          <w:szCs w:val="24"/>
        </w:rPr>
        <w:t xml:space="preserve"> Federal</w:t>
      </w:r>
      <w:r w:rsidRPr="00FB7E3E">
        <w:rPr>
          <w:szCs w:val="24"/>
        </w:rPr>
        <w:t xml:space="preserve"> nos termos deste artigo e de ato do Ministro de Estado da Fazenda.</w:t>
      </w:r>
    </w:p>
    <w:p w:rsidR="00103514" w:rsidRPr="00FB7E3E" w:rsidRDefault="00103514" w:rsidP="00103514">
      <w:pPr>
        <w:pStyle w:val="5-texto1"/>
        <w:rPr>
          <w:szCs w:val="24"/>
        </w:rPr>
      </w:pPr>
      <w:r w:rsidRPr="00FB7E3E">
        <w:rPr>
          <w:szCs w:val="24"/>
        </w:rPr>
        <w:t xml:space="preserve">Parágrafo único. A transferência de que trata o </w:t>
      </w:r>
      <w:r w:rsidRPr="00FB7E3E">
        <w:rPr>
          <w:i/>
          <w:szCs w:val="24"/>
        </w:rPr>
        <w:t>caput</w:t>
      </w:r>
      <w:r w:rsidRPr="00FB7E3E">
        <w:rPr>
          <w:szCs w:val="24"/>
        </w:rPr>
        <w:t xml:space="preserve"> </w:t>
      </w:r>
      <w:r w:rsidR="00E33170" w:rsidRPr="00FB7E3E">
        <w:rPr>
          <w:szCs w:val="24"/>
        </w:rPr>
        <w:t>s</w:t>
      </w:r>
      <w:r w:rsidRPr="00FB7E3E">
        <w:rPr>
          <w:szCs w:val="24"/>
        </w:rPr>
        <w:t xml:space="preserve">erá realizada por meio da entrega do valor correspondente à variação nominal negativa entre os valores creditados a título do Fundo </w:t>
      </w:r>
      <w:r w:rsidR="00FB7E3E">
        <w:rPr>
          <w:szCs w:val="24"/>
        </w:rPr>
        <w:t>referido n</w:t>
      </w:r>
      <w:r w:rsidRPr="00FB7E3E">
        <w:rPr>
          <w:szCs w:val="24"/>
        </w:rPr>
        <w:t xml:space="preserve">o </w:t>
      </w:r>
      <w:r w:rsidRPr="00FB7E3E">
        <w:rPr>
          <w:i/>
          <w:szCs w:val="24"/>
        </w:rPr>
        <w:t>caput</w:t>
      </w:r>
      <w:r w:rsidRPr="00FB7E3E">
        <w:rPr>
          <w:szCs w:val="24"/>
        </w:rPr>
        <w:t xml:space="preserve"> </w:t>
      </w:r>
      <w:r w:rsidR="00E33170" w:rsidRPr="00FB7E3E">
        <w:rPr>
          <w:szCs w:val="24"/>
        </w:rPr>
        <w:t xml:space="preserve">deste artigo </w:t>
      </w:r>
      <w:r w:rsidRPr="00FB7E3E">
        <w:rPr>
          <w:szCs w:val="24"/>
        </w:rPr>
        <w:t xml:space="preserve">nos </w:t>
      </w:r>
      <w:r w:rsidR="00FB7E3E">
        <w:rPr>
          <w:szCs w:val="24"/>
        </w:rPr>
        <w:t>meses de julho e agosto de 2023</w:t>
      </w:r>
      <w:r w:rsidRPr="00FB7E3E">
        <w:rPr>
          <w:szCs w:val="24"/>
        </w:rPr>
        <w:t xml:space="preserve"> e os valores creditados nos mesmos meses de 2022, anteriormente à incidência de descontos de qualquer natureza.</w:t>
      </w:r>
    </w:p>
    <w:p w:rsidR="00103514" w:rsidRPr="00FB7E3E" w:rsidRDefault="00103514" w:rsidP="00103514">
      <w:pPr>
        <w:pStyle w:val="5-texto1"/>
        <w:rPr>
          <w:szCs w:val="24"/>
        </w:rPr>
      </w:pPr>
      <w:r w:rsidRPr="00FB7E3E">
        <w:rPr>
          <w:szCs w:val="24"/>
        </w:rPr>
        <w:t>Art. 15. No exercício de 2023, para fins do disposto no inciso I do § 2</w:t>
      </w:r>
      <w:r w:rsidR="00FB7E3E" w:rsidRPr="00FB7E3E">
        <w:rPr>
          <w:szCs w:val="24"/>
        </w:rPr>
        <w:t>º</w:t>
      </w:r>
      <w:r w:rsidRPr="00FB7E3E">
        <w:rPr>
          <w:szCs w:val="24"/>
        </w:rPr>
        <w:t xml:space="preserve"> do art. 198 da Constituição</w:t>
      </w:r>
      <w:r w:rsidR="006B0D3B" w:rsidRPr="00FB7E3E">
        <w:rPr>
          <w:szCs w:val="24"/>
        </w:rPr>
        <w:t xml:space="preserve"> Federal</w:t>
      </w:r>
      <w:r w:rsidRPr="00FB7E3E">
        <w:rPr>
          <w:szCs w:val="24"/>
        </w:rPr>
        <w:t xml:space="preserve">, será considerada a </w:t>
      </w:r>
      <w:r w:rsidR="006B0D3B" w:rsidRPr="00FB7E3E">
        <w:rPr>
          <w:szCs w:val="24"/>
        </w:rPr>
        <w:t>r</w:t>
      </w:r>
      <w:r w:rsidRPr="00FB7E3E">
        <w:rPr>
          <w:szCs w:val="24"/>
        </w:rPr>
        <w:t xml:space="preserve">eceita </w:t>
      </w:r>
      <w:r w:rsidR="006B0D3B" w:rsidRPr="00FB7E3E">
        <w:rPr>
          <w:szCs w:val="24"/>
        </w:rPr>
        <w:t>c</w:t>
      </w:r>
      <w:r w:rsidRPr="00FB7E3E">
        <w:rPr>
          <w:szCs w:val="24"/>
        </w:rPr>
        <w:t xml:space="preserve">orrente </w:t>
      </w:r>
      <w:r w:rsidR="006B0D3B" w:rsidRPr="00FB7E3E">
        <w:rPr>
          <w:szCs w:val="24"/>
        </w:rPr>
        <w:t>l</w:t>
      </w:r>
      <w:r w:rsidRPr="00FB7E3E">
        <w:rPr>
          <w:szCs w:val="24"/>
        </w:rPr>
        <w:t>íquida estimada na Lei nº 14.535, de 17 de janeiro de 2023.</w:t>
      </w:r>
    </w:p>
    <w:p w:rsidR="00103514" w:rsidRPr="005C57AD" w:rsidRDefault="00103514" w:rsidP="00103514">
      <w:pPr>
        <w:pStyle w:val="5-texto1"/>
        <w:rPr>
          <w:szCs w:val="24"/>
        </w:rPr>
      </w:pPr>
      <w:r w:rsidRPr="00FB7E3E">
        <w:rPr>
          <w:szCs w:val="24"/>
        </w:rPr>
        <w:t xml:space="preserve">Parágrafo único. A eventual ampliação das dotações orçamentárias de ações e </w:t>
      </w:r>
      <w:r w:rsidR="00FB7E3E">
        <w:rPr>
          <w:szCs w:val="24"/>
        </w:rPr>
        <w:t xml:space="preserve">de </w:t>
      </w:r>
      <w:r w:rsidRPr="00FB7E3E">
        <w:rPr>
          <w:szCs w:val="24"/>
        </w:rPr>
        <w:t xml:space="preserve">serviços públicos de saúde decorrente do disposto no </w:t>
      </w:r>
      <w:r w:rsidRPr="00FB7E3E">
        <w:rPr>
          <w:i/>
          <w:szCs w:val="24"/>
        </w:rPr>
        <w:t>caput</w:t>
      </w:r>
      <w:r w:rsidRPr="00FB7E3E">
        <w:rPr>
          <w:szCs w:val="24"/>
        </w:rPr>
        <w:t xml:space="preserve"> </w:t>
      </w:r>
      <w:r w:rsidR="00414C1A" w:rsidRPr="00FB7E3E">
        <w:rPr>
          <w:szCs w:val="24"/>
        </w:rPr>
        <w:t xml:space="preserve">deste artigo </w:t>
      </w:r>
      <w:r w:rsidRPr="00FB7E3E">
        <w:rPr>
          <w:szCs w:val="24"/>
        </w:rPr>
        <w:t>será destinada a transferências do Fundo Nacional de Saúde aos fundos de saúde dos entes subnacionais, nos termos do art. 12 da Lei Complementar nº 141, de 13 de janeiro de 2012</w:t>
      </w:r>
      <w:r w:rsidR="00D45530" w:rsidRPr="00FB7E3E">
        <w:rPr>
          <w:szCs w:val="24"/>
        </w:rPr>
        <w:t>.</w:t>
      </w:r>
    </w:p>
    <w:p w:rsidR="0022128B" w:rsidRPr="005C57AD" w:rsidRDefault="0022128B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Art. </w:t>
      </w:r>
      <w:r w:rsidR="00D45530" w:rsidRPr="00FB7E3E">
        <w:rPr>
          <w:szCs w:val="24"/>
        </w:rPr>
        <w:t>16</w:t>
      </w:r>
      <w:r w:rsidRPr="00FB7E3E">
        <w:rPr>
          <w:szCs w:val="24"/>
        </w:rPr>
        <w:t xml:space="preserve">. O disposto no art. 17 da Lei Complementar nº 101, </w:t>
      </w:r>
      <w:r w:rsidR="005547CA" w:rsidRPr="00FB7E3E">
        <w:rPr>
          <w:szCs w:val="24"/>
        </w:rPr>
        <w:t xml:space="preserve">de 4 de maio </w:t>
      </w:r>
      <w:r w:rsidRPr="00FB7E3E">
        <w:rPr>
          <w:szCs w:val="24"/>
        </w:rPr>
        <w:t>de 2000</w:t>
      </w:r>
      <w:r w:rsidR="0000781B" w:rsidRPr="00FB7E3E">
        <w:rPr>
          <w:szCs w:val="24"/>
        </w:rPr>
        <w:t xml:space="preserve"> (Lei de Responsabilidade Fiscal)</w:t>
      </w:r>
      <w:r w:rsidRPr="00FB7E3E">
        <w:rPr>
          <w:szCs w:val="24"/>
        </w:rPr>
        <w:t>, e no art. 132 da Lei nº 14.436, de 9 de agosto de 2022, não se aplica às medidas necessárias ao cumprimento</w:t>
      </w:r>
      <w:r w:rsidRPr="005C57AD">
        <w:rPr>
          <w:szCs w:val="24"/>
        </w:rPr>
        <w:t xml:space="preserve"> desta Lei Complementar, inclusive quanto às transferências diretas.</w:t>
      </w:r>
    </w:p>
    <w:p w:rsidR="001A456A" w:rsidRPr="00FB7E3E" w:rsidRDefault="001A456A" w:rsidP="001A456A">
      <w:pPr>
        <w:pStyle w:val="5-texto1"/>
        <w:rPr>
          <w:szCs w:val="24"/>
        </w:rPr>
      </w:pPr>
      <w:r w:rsidRPr="00FB7E3E">
        <w:rPr>
          <w:szCs w:val="24"/>
        </w:rPr>
        <w:lastRenderedPageBreak/>
        <w:t xml:space="preserve">Art. </w:t>
      </w:r>
      <w:r w:rsidR="00D45530" w:rsidRPr="00FB7E3E">
        <w:rPr>
          <w:szCs w:val="24"/>
        </w:rPr>
        <w:t>17</w:t>
      </w:r>
      <w:r w:rsidRPr="00FB7E3E">
        <w:rPr>
          <w:szCs w:val="24"/>
        </w:rPr>
        <w:t xml:space="preserve">. As operações previstas nos </w:t>
      </w:r>
      <w:proofErr w:type="spellStart"/>
      <w:r w:rsidRPr="00FB7E3E">
        <w:rPr>
          <w:szCs w:val="24"/>
        </w:rPr>
        <w:t>arts</w:t>
      </w:r>
      <w:proofErr w:type="spellEnd"/>
      <w:r w:rsidRPr="00FB7E3E">
        <w:rPr>
          <w:szCs w:val="24"/>
        </w:rPr>
        <w:t>. 2º, 3º</w:t>
      </w:r>
      <w:r w:rsidR="00D45530" w:rsidRPr="00FB7E3E">
        <w:rPr>
          <w:szCs w:val="24"/>
        </w:rPr>
        <w:t>,</w:t>
      </w:r>
      <w:r w:rsidRPr="00FB7E3E">
        <w:rPr>
          <w:szCs w:val="24"/>
        </w:rPr>
        <w:t xml:space="preserve"> 13</w:t>
      </w:r>
      <w:r w:rsidR="00D45530" w:rsidRPr="00FB7E3E">
        <w:rPr>
          <w:szCs w:val="24"/>
        </w:rPr>
        <w:t>, 14 e 15</w:t>
      </w:r>
      <w:r w:rsidR="00FB7E3E" w:rsidRPr="00FB7E3E">
        <w:rPr>
          <w:szCs w:val="24"/>
        </w:rPr>
        <w:t xml:space="preserve"> desta Lei</w:t>
      </w:r>
      <w:r w:rsidRPr="00FB7E3E">
        <w:rPr>
          <w:szCs w:val="24"/>
        </w:rPr>
        <w:t xml:space="preserve">: </w:t>
      </w:r>
    </w:p>
    <w:p w:rsidR="001A456A" w:rsidRPr="00FB7E3E" w:rsidRDefault="001A456A" w:rsidP="001A456A">
      <w:pPr>
        <w:pStyle w:val="5-texto1"/>
        <w:rPr>
          <w:szCs w:val="24"/>
        </w:rPr>
      </w:pPr>
      <w:r w:rsidRPr="00FB7E3E">
        <w:rPr>
          <w:szCs w:val="24"/>
        </w:rPr>
        <w:t xml:space="preserve">I – </w:t>
      </w:r>
      <w:proofErr w:type="gramStart"/>
      <w:r w:rsidRPr="00FB7E3E">
        <w:rPr>
          <w:szCs w:val="24"/>
        </w:rPr>
        <w:t>não</w:t>
      </w:r>
      <w:proofErr w:type="gramEnd"/>
      <w:r w:rsidRPr="00FB7E3E">
        <w:rPr>
          <w:szCs w:val="24"/>
        </w:rPr>
        <w:t xml:space="preserve"> serão contabilizadas nos limites de que trata o art. 12 da Lei Complementar nº 200, de 30 de agosto de 2023; e </w:t>
      </w:r>
    </w:p>
    <w:p w:rsidR="001A456A" w:rsidRPr="00FB7E3E" w:rsidRDefault="001A456A" w:rsidP="001A456A">
      <w:pPr>
        <w:pStyle w:val="5-texto1"/>
        <w:rPr>
          <w:szCs w:val="24"/>
        </w:rPr>
      </w:pPr>
      <w:r w:rsidRPr="00FB7E3E">
        <w:rPr>
          <w:szCs w:val="24"/>
        </w:rPr>
        <w:t xml:space="preserve">II – </w:t>
      </w:r>
      <w:proofErr w:type="gramStart"/>
      <w:r w:rsidRPr="00FB7E3E">
        <w:rPr>
          <w:szCs w:val="24"/>
        </w:rPr>
        <w:t>não</w:t>
      </w:r>
      <w:proofErr w:type="gramEnd"/>
      <w:r w:rsidRPr="00FB7E3E">
        <w:rPr>
          <w:szCs w:val="24"/>
        </w:rPr>
        <w:t xml:space="preserve"> </w:t>
      </w:r>
      <w:r w:rsidR="00FB7E3E">
        <w:rPr>
          <w:szCs w:val="24"/>
        </w:rPr>
        <w:t>estarão sujeitas</w:t>
      </w:r>
      <w:r w:rsidRPr="00FB7E3E">
        <w:rPr>
          <w:szCs w:val="24"/>
        </w:rPr>
        <w:t xml:space="preserve"> ao disposto no art. 35 da Lei Complementar nº 101, de 4 de maio de 2000</w:t>
      </w:r>
      <w:r w:rsidR="00B12F2E" w:rsidRPr="00FB7E3E">
        <w:rPr>
          <w:szCs w:val="24"/>
        </w:rPr>
        <w:t xml:space="preserve"> (Lei de Responsabilidade Fiscal)</w:t>
      </w:r>
      <w:r w:rsidRPr="00FB7E3E">
        <w:rPr>
          <w:szCs w:val="24"/>
        </w:rPr>
        <w:t>.</w:t>
      </w:r>
    </w:p>
    <w:p w:rsidR="0022128B" w:rsidRPr="00FB7E3E" w:rsidRDefault="0022128B" w:rsidP="001A456A">
      <w:pPr>
        <w:pStyle w:val="5-texto1"/>
        <w:rPr>
          <w:szCs w:val="24"/>
        </w:rPr>
      </w:pPr>
      <w:r w:rsidRPr="00FB7E3E">
        <w:rPr>
          <w:szCs w:val="24"/>
        </w:rPr>
        <w:t xml:space="preserve">Art. </w:t>
      </w:r>
      <w:r w:rsidR="00414C1A" w:rsidRPr="00FB7E3E">
        <w:rPr>
          <w:szCs w:val="24"/>
        </w:rPr>
        <w:t>18</w:t>
      </w:r>
      <w:r w:rsidRPr="00FB7E3E">
        <w:rPr>
          <w:szCs w:val="24"/>
        </w:rPr>
        <w:t>. Ficam revogados:</w:t>
      </w:r>
    </w:p>
    <w:p w:rsidR="0022128B" w:rsidRPr="00FB7E3E" w:rsidRDefault="0022128B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I - </w:t>
      </w:r>
      <w:proofErr w:type="gramStart"/>
      <w:r w:rsidRPr="00FB7E3E">
        <w:rPr>
          <w:szCs w:val="24"/>
        </w:rPr>
        <w:t>o</w:t>
      </w:r>
      <w:proofErr w:type="gramEnd"/>
      <w:r w:rsidRPr="00FB7E3E">
        <w:rPr>
          <w:szCs w:val="24"/>
        </w:rPr>
        <w:t xml:space="preserve"> </w:t>
      </w:r>
      <w:r w:rsidR="001A456A" w:rsidRPr="00FB7E3E">
        <w:rPr>
          <w:szCs w:val="24"/>
        </w:rPr>
        <w:t xml:space="preserve">inciso III do parágrafo único do </w:t>
      </w:r>
      <w:r w:rsidRPr="00FB7E3E">
        <w:rPr>
          <w:szCs w:val="24"/>
        </w:rPr>
        <w:t xml:space="preserve">art. 18-A da Lei nº 5.172, de 25 de outubro de 1966 </w:t>
      </w:r>
      <w:r w:rsidR="00DB65CA" w:rsidRPr="00FB7E3E">
        <w:rPr>
          <w:szCs w:val="24"/>
        </w:rPr>
        <w:t>(</w:t>
      </w:r>
      <w:r w:rsidRPr="00FB7E3E">
        <w:rPr>
          <w:szCs w:val="24"/>
        </w:rPr>
        <w:t>Código Tributário Nacional</w:t>
      </w:r>
      <w:r w:rsidR="00DB65CA" w:rsidRPr="00FB7E3E">
        <w:rPr>
          <w:szCs w:val="24"/>
        </w:rPr>
        <w:t>)</w:t>
      </w:r>
      <w:r w:rsidRPr="00FB7E3E">
        <w:rPr>
          <w:szCs w:val="24"/>
        </w:rPr>
        <w:t>;</w:t>
      </w:r>
    </w:p>
    <w:p w:rsidR="0022128B" w:rsidRPr="00FB7E3E" w:rsidRDefault="0022128B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II - </w:t>
      </w:r>
      <w:proofErr w:type="gramStart"/>
      <w:r w:rsidRPr="00FB7E3E">
        <w:rPr>
          <w:szCs w:val="24"/>
        </w:rPr>
        <w:t>o</w:t>
      </w:r>
      <w:proofErr w:type="gramEnd"/>
      <w:r w:rsidRPr="00FB7E3E">
        <w:rPr>
          <w:szCs w:val="24"/>
        </w:rPr>
        <w:t xml:space="preserve"> inciso III do § 1º do art. 32-A da Lei Complementar nº 87, de 13 de setembro de 1996</w:t>
      </w:r>
      <w:r w:rsidR="00E101A5" w:rsidRPr="00FB7E3E">
        <w:rPr>
          <w:szCs w:val="24"/>
        </w:rPr>
        <w:t xml:space="preserve"> (Lei Kandir)</w:t>
      </w:r>
      <w:r w:rsidRPr="00FB7E3E">
        <w:rPr>
          <w:szCs w:val="24"/>
        </w:rPr>
        <w:t xml:space="preserve">; </w:t>
      </w:r>
      <w:r w:rsidR="001A456A" w:rsidRPr="00FB7E3E">
        <w:rPr>
          <w:szCs w:val="24"/>
        </w:rPr>
        <w:t>e</w:t>
      </w:r>
    </w:p>
    <w:p w:rsidR="0022128B" w:rsidRPr="00FB7E3E" w:rsidRDefault="0022128B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III - os </w:t>
      </w:r>
      <w:r w:rsidR="001A456A" w:rsidRPr="00FB7E3E">
        <w:rPr>
          <w:szCs w:val="24"/>
        </w:rPr>
        <w:t xml:space="preserve">§§ 4º e 5º do art. 6º </w:t>
      </w:r>
      <w:r w:rsidRPr="00FB7E3E">
        <w:rPr>
          <w:szCs w:val="24"/>
        </w:rPr>
        <w:t>da Lei Complementar nº 192, de 11 de março de 2022</w:t>
      </w:r>
      <w:r w:rsidR="001A456A" w:rsidRPr="00FB7E3E">
        <w:rPr>
          <w:szCs w:val="24"/>
        </w:rPr>
        <w:t>.</w:t>
      </w:r>
    </w:p>
    <w:p w:rsidR="0022128B" w:rsidRPr="00FB7E3E" w:rsidRDefault="0022128B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Art. </w:t>
      </w:r>
      <w:r w:rsidR="001A456A" w:rsidRPr="00FB7E3E">
        <w:rPr>
          <w:szCs w:val="24"/>
        </w:rPr>
        <w:t>1</w:t>
      </w:r>
      <w:r w:rsidR="00FB7E3E" w:rsidRPr="00FB7E3E">
        <w:rPr>
          <w:szCs w:val="24"/>
        </w:rPr>
        <w:t>9</w:t>
      </w:r>
      <w:r w:rsidRPr="00FB7E3E">
        <w:rPr>
          <w:szCs w:val="24"/>
        </w:rPr>
        <w:t xml:space="preserve">. Esta Lei Complementar entra em vigor na data de sua publicação. </w:t>
      </w:r>
    </w:p>
    <w:p w:rsidR="00AD21D3" w:rsidRPr="005C57AD" w:rsidRDefault="00AD21D3" w:rsidP="0022128B">
      <w:pPr>
        <w:pStyle w:val="5-texto1"/>
        <w:rPr>
          <w:szCs w:val="24"/>
        </w:rPr>
      </w:pPr>
      <w:r w:rsidRPr="00FB7E3E">
        <w:rPr>
          <w:szCs w:val="24"/>
        </w:rPr>
        <w:t xml:space="preserve">Sala das Sessões, em </w:t>
      </w:r>
      <w:r w:rsidR="00A759DD" w:rsidRPr="00FB7E3E">
        <w:rPr>
          <w:szCs w:val="24"/>
        </w:rPr>
        <w:t>14 de setembro de 2023.</w:t>
      </w:r>
    </w:p>
    <w:p w:rsidR="00AD21D3" w:rsidRPr="005C57AD" w:rsidRDefault="00AD21D3" w:rsidP="000C2DDC">
      <w:pPr>
        <w:pStyle w:val="assinatura"/>
        <w:rPr>
          <w:szCs w:val="24"/>
        </w:rPr>
      </w:pPr>
    </w:p>
    <w:p w:rsidR="00AD21D3" w:rsidRPr="005C57AD" w:rsidRDefault="00AD21D3" w:rsidP="000C2DDC">
      <w:pPr>
        <w:pStyle w:val="assinatura"/>
        <w:rPr>
          <w:szCs w:val="24"/>
        </w:rPr>
      </w:pPr>
    </w:p>
    <w:p w:rsidR="00AD21D3" w:rsidRPr="005C57AD" w:rsidRDefault="00AD21D3" w:rsidP="000C2DDC">
      <w:pPr>
        <w:pStyle w:val="assinatura"/>
        <w:rPr>
          <w:szCs w:val="24"/>
        </w:rPr>
      </w:pPr>
    </w:p>
    <w:p w:rsidR="00AD21D3" w:rsidRPr="005C57AD" w:rsidRDefault="00F12C33" w:rsidP="000C2DDC">
      <w:pPr>
        <w:pStyle w:val="assinatura"/>
        <w:rPr>
          <w:szCs w:val="24"/>
        </w:rPr>
      </w:pPr>
      <w:r w:rsidRPr="005C57AD">
        <w:rPr>
          <w:szCs w:val="24"/>
        </w:rPr>
        <w:t>Deputado</w:t>
      </w:r>
      <w:r w:rsidR="0023697D" w:rsidRPr="005C57AD">
        <w:rPr>
          <w:szCs w:val="24"/>
        </w:rPr>
        <w:t xml:space="preserve"> ZECA DIRCEU</w:t>
      </w:r>
    </w:p>
    <w:p w:rsidR="00C75EEA" w:rsidRPr="005C57AD" w:rsidRDefault="00AD21D3" w:rsidP="000C2DDC">
      <w:pPr>
        <w:pStyle w:val="assinatura"/>
        <w:rPr>
          <w:szCs w:val="24"/>
        </w:rPr>
      </w:pPr>
      <w:r w:rsidRPr="005C57AD">
        <w:rPr>
          <w:szCs w:val="24"/>
        </w:rPr>
        <w:t>Relator</w:t>
      </w:r>
    </w:p>
    <w:p w:rsidR="00C75EEA" w:rsidRPr="005C57AD" w:rsidRDefault="00C75EEA">
      <w:pPr>
        <w:suppressAutoHyphens w:val="0"/>
        <w:rPr>
          <w:rFonts w:ascii="Courier New" w:hAnsi="Courier New"/>
          <w:b w:val="0"/>
          <w:sz w:val="24"/>
          <w:szCs w:val="24"/>
        </w:rPr>
      </w:pPr>
      <w:r w:rsidRPr="005C57AD">
        <w:rPr>
          <w:sz w:val="24"/>
          <w:szCs w:val="24"/>
        </w:rPr>
        <w:br w:type="page"/>
      </w:r>
    </w:p>
    <w:p w:rsidR="008116FB" w:rsidRPr="005C57AD" w:rsidRDefault="008116FB" w:rsidP="000C2DDC">
      <w:pPr>
        <w:pStyle w:val="assinatura"/>
        <w:rPr>
          <w:szCs w:val="24"/>
        </w:rPr>
      </w:pPr>
      <w:r w:rsidRPr="005C57AD">
        <w:rPr>
          <w:szCs w:val="24"/>
        </w:rPr>
        <w:lastRenderedPageBreak/>
        <w:t>ANEXO</w:t>
      </w:r>
    </w:p>
    <w:p w:rsidR="008116FB" w:rsidRPr="005C57AD" w:rsidRDefault="008116FB" w:rsidP="000C2DDC">
      <w:pPr>
        <w:pStyle w:val="assinatura"/>
        <w:rPr>
          <w:szCs w:val="24"/>
        </w:rPr>
      </w:pPr>
    </w:p>
    <w:p w:rsidR="008116FB" w:rsidRPr="005C57AD" w:rsidRDefault="008116FB" w:rsidP="008116FB">
      <w:pPr>
        <w:spacing w:before="121"/>
        <w:ind w:right="-566"/>
        <w:jc w:val="right"/>
        <w:rPr>
          <w:rFonts w:ascii="Courier New" w:hAnsi="Courier New" w:cs="Courier New"/>
          <w:b w:val="0"/>
          <w:sz w:val="24"/>
          <w:szCs w:val="24"/>
        </w:rPr>
      </w:pPr>
      <w:r w:rsidRPr="005C57AD">
        <w:rPr>
          <w:rFonts w:ascii="Courier New" w:hAnsi="Courier New" w:cs="Courier New"/>
          <w:b w:val="0"/>
          <w:sz w:val="24"/>
          <w:szCs w:val="24"/>
        </w:rPr>
        <w:t>Valores</w:t>
      </w:r>
      <w:r w:rsidRPr="005C57AD">
        <w:rPr>
          <w:rFonts w:ascii="Courier New" w:hAnsi="Courier New" w:cs="Courier New"/>
          <w:b w:val="0"/>
          <w:spacing w:val="-3"/>
          <w:sz w:val="24"/>
          <w:szCs w:val="24"/>
        </w:rPr>
        <w:t xml:space="preserve"> </w:t>
      </w:r>
      <w:r w:rsidRPr="005C57AD">
        <w:rPr>
          <w:rFonts w:ascii="Courier New" w:hAnsi="Courier New" w:cs="Courier New"/>
          <w:b w:val="0"/>
          <w:sz w:val="24"/>
          <w:szCs w:val="24"/>
        </w:rPr>
        <w:t>em</w:t>
      </w:r>
      <w:r w:rsidRPr="005C57AD">
        <w:rPr>
          <w:rFonts w:ascii="Courier New" w:hAnsi="Courier New" w:cs="Courier New"/>
          <w:b w:val="0"/>
          <w:spacing w:val="-3"/>
          <w:sz w:val="24"/>
          <w:szCs w:val="24"/>
        </w:rPr>
        <w:t xml:space="preserve"> </w:t>
      </w:r>
      <w:r w:rsidRPr="005C57AD">
        <w:rPr>
          <w:rFonts w:ascii="Courier New" w:hAnsi="Courier New" w:cs="Courier New"/>
          <w:b w:val="0"/>
          <w:sz w:val="24"/>
          <w:szCs w:val="24"/>
        </w:rPr>
        <w:t>R$</w:t>
      </w:r>
      <w:r w:rsidRPr="005C57AD">
        <w:rPr>
          <w:rFonts w:ascii="Courier New" w:hAnsi="Courier New" w:cs="Courier New"/>
          <w:b w:val="0"/>
          <w:spacing w:val="-2"/>
          <w:sz w:val="24"/>
          <w:szCs w:val="24"/>
        </w:rPr>
        <w:t xml:space="preserve"> </w:t>
      </w:r>
      <w:r w:rsidRPr="005C57AD">
        <w:rPr>
          <w:rFonts w:ascii="Courier New" w:hAnsi="Courier New" w:cs="Courier New"/>
          <w:b w:val="0"/>
          <w:sz w:val="24"/>
          <w:szCs w:val="24"/>
        </w:rPr>
        <w:t>milhões</w:t>
      </w:r>
    </w:p>
    <w:tbl>
      <w:tblPr>
        <w:tblStyle w:val="TableNormal"/>
        <w:tblW w:w="9628" w:type="dxa"/>
        <w:jc w:val="center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126"/>
        <w:gridCol w:w="2127"/>
        <w:gridCol w:w="2101"/>
        <w:gridCol w:w="2003"/>
      </w:tblGrid>
      <w:tr w:rsidR="008116FB" w:rsidRPr="005C57AD" w:rsidTr="003B3778">
        <w:trPr>
          <w:trHeight w:val="579"/>
          <w:jc w:val="center"/>
        </w:trPr>
        <w:tc>
          <w:tcPr>
            <w:tcW w:w="1271" w:type="dxa"/>
            <w:vMerge w:val="restart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3B3778" w:rsidRDefault="008116FB" w:rsidP="002B1CBE">
            <w:pPr>
              <w:pStyle w:val="TableParagraph"/>
              <w:spacing w:line="240" w:lineRule="auto"/>
              <w:ind w:left="0"/>
              <w:rPr>
                <w:rFonts w:ascii="Courier New" w:hAnsi="Courier New" w:cs="Courier New"/>
              </w:rPr>
            </w:pPr>
            <w:r w:rsidRPr="003B3778">
              <w:rPr>
                <w:rFonts w:ascii="Courier New" w:hAnsi="Courier New" w:cs="Courier New"/>
              </w:rPr>
              <w:t>U</w:t>
            </w:r>
            <w:r w:rsidR="003B3778" w:rsidRPr="003B3778">
              <w:rPr>
                <w:rFonts w:ascii="Courier New" w:hAnsi="Courier New" w:cs="Courier New"/>
              </w:rPr>
              <w:t xml:space="preserve">nidade da </w:t>
            </w:r>
            <w:r w:rsidRPr="003B3778">
              <w:rPr>
                <w:rFonts w:ascii="Courier New" w:hAnsi="Courier New" w:cs="Courier New"/>
              </w:rPr>
              <w:t>F</w:t>
            </w:r>
            <w:r w:rsidR="003B3778" w:rsidRPr="003B3778">
              <w:rPr>
                <w:rFonts w:ascii="Courier New" w:hAnsi="Courier New" w:cs="Courier New"/>
              </w:rPr>
              <w:t>ederação</w:t>
            </w:r>
          </w:p>
        </w:tc>
        <w:tc>
          <w:tcPr>
            <w:tcW w:w="8357" w:type="dxa"/>
            <w:gridSpan w:val="4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3B3778" w:rsidP="003B3778">
            <w:pPr>
              <w:pStyle w:val="TableParagraph"/>
              <w:spacing w:line="292" w:lineRule="exact"/>
              <w:ind w:left="0" w:firstLine="27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Valores</w:t>
            </w:r>
            <w:r w:rsidRPr="005C57AD">
              <w:rPr>
                <w:rFonts w:ascii="Courier New" w:hAnsi="Courier New" w:cs="Courier New"/>
                <w:spacing w:val="-4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de</w:t>
            </w:r>
            <w:r w:rsidRPr="005C57AD">
              <w:rPr>
                <w:rFonts w:ascii="Courier New" w:hAnsi="Courier New" w:cs="Courier New"/>
                <w:spacing w:val="-4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Compensações</w:t>
            </w:r>
            <w:r w:rsidRPr="005C57AD">
              <w:rPr>
                <w:rFonts w:ascii="Courier New" w:hAnsi="Courier New" w:cs="Courier New"/>
                <w:spacing w:val="-6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aos</w:t>
            </w:r>
            <w:r w:rsidRPr="005C57AD">
              <w:rPr>
                <w:rFonts w:ascii="Courier New" w:hAnsi="Courier New" w:cs="Courier New"/>
                <w:spacing w:val="-4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Estados</w:t>
            </w:r>
            <w:r w:rsidRPr="005C57AD">
              <w:rPr>
                <w:rFonts w:ascii="Courier New" w:hAnsi="Courier New" w:cs="Courier New"/>
                <w:spacing w:val="-4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e</w:t>
            </w:r>
            <w:r w:rsidRPr="005C57AD">
              <w:rPr>
                <w:rFonts w:ascii="Courier New" w:hAnsi="Courier New" w:cs="Courier New"/>
                <w:spacing w:val="-5"/>
                <w:sz w:val="24"/>
                <w:szCs w:val="24"/>
              </w:rPr>
              <w:t xml:space="preserve"> </w:t>
            </w:r>
            <w:r w:rsidR="00934580">
              <w:rPr>
                <w:rFonts w:ascii="Courier New" w:hAnsi="Courier New" w:cs="Courier New"/>
                <w:spacing w:val="-5"/>
                <w:sz w:val="24"/>
                <w:szCs w:val="24"/>
              </w:rPr>
              <w:t xml:space="preserve">ao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Distrito</w:t>
            </w:r>
            <w:r w:rsidRPr="005C57AD">
              <w:rPr>
                <w:rFonts w:ascii="Courier New" w:hAnsi="Courier New" w:cs="Courier New"/>
                <w:spacing w:val="-7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Federal</w:t>
            </w:r>
            <w:r w:rsidRPr="005C57AD">
              <w:rPr>
                <w:rFonts w:ascii="Courier New" w:hAnsi="Courier New" w:cs="Courier New"/>
                <w:spacing w:val="-81"/>
                <w:sz w:val="24"/>
                <w:szCs w:val="24"/>
              </w:rPr>
              <w:t xml:space="preserve"> 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>pelas</w:t>
            </w:r>
            <w:r w:rsidRPr="005C57AD">
              <w:rPr>
                <w:rFonts w:ascii="Courier New" w:hAnsi="Courier New" w:cs="Courier New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Leis Complementares nºs</w:t>
            </w:r>
            <w:r w:rsidRPr="005C57AD">
              <w:rPr>
                <w:rFonts w:ascii="Courier New" w:hAnsi="Courier New" w:cs="Courier New"/>
                <w:spacing w:val="-1"/>
                <w:sz w:val="24"/>
                <w:szCs w:val="24"/>
              </w:rPr>
              <w:t xml:space="preserve"> </w:t>
            </w:r>
            <w:r w:rsidR="008116FB" w:rsidRPr="005C57AD">
              <w:rPr>
                <w:rFonts w:ascii="Courier New" w:hAnsi="Courier New" w:cs="Courier New"/>
                <w:sz w:val="24"/>
                <w:szCs w:val="24"/>
              </w:rPr>
              <w:t>192</w:t>
            </w:r>
            <w:r w:rsidR="00E62F4B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344209">
              <w:rPr>
                <w:rFonts w:ascii="Courier New" w:hAnsi="Courier New" w:cs="Courier New"/>
                <w:sz w:val="24"/>
                <w:szCs w:val="24"/>
              </w:rPr>
              <w:t>de 11</w:t>
            </w:r>
            <w:bookmarkStart w:id="0" w:name="_GoBack"/>
            <w:bookmarkEnd w:id="0"/>
            <w:r>
              <w:rPr>
                <w:rFonts w:ascii="Courier New" w:hAnsi="Courier New" w:cs="Courier New"/>
                <w:sz w:val="24"/>
                <w:szCs w:val="24"/>
              </w:rPr>
              <w:t xml:space="preserve"> de março de 2022</w:t>
            </w:r>
            <w:r w:rsidR="00A643C9">
              <w:rPr>
                <w:rFonts w:ascii="Courier New" w:hAnsi="Courier New" w:cs="Courier New"/>
                <w:sz w:val="24"/>
                <w:szCs w:val="24"/>
              </w:rPr>
              <w:t xml:space="preserve">, </w:t>
            </w:r>
            <w:r w:rsidR="008116FB" w:rsidRPr="005C57AD">
              <w:rPr>
                <w:rFonts w:ascii="Courier New" w:hAnsi="Courier New" w:cs="Courier New"/>
                <w:sz w:val="24"/>
                <w:szCs w:val="24"/>
              </w:rPr>
              <w:t>e</w:t>
            </w:r>
            <w:r w:rsidR="008116FB" w:rsidRPr="005C57AD">
              <w:rPr>
                <w:rFonts w:ascii="Courier New" w:hAnsi="Courier New" w:cs="Courier New"/>
                <w:spacing w:val="-2"/>
                <w:sz w:val="24"/>
                <w:szCs w:val="24"/>
              </w:rPr>
              <w:t xml:space="preserve"> </w:t>
            </w:r>
            <w:r w:rsidR="008116FB" w:rsidRPr="005C57AD">
              <w:rPr>
                <w:rFonts w:ascii="Courier New" w:hAnsi="Courier New" w:cs="Courier New"/>
                <w:sz w:val="24"/>
                <w:szCs w:val="24"/>
              </w:rPr>
              <w:t>194</w:t>
            </w:r>
            <w:r>
              <w:rPr>
                <w:rFonts w:ascii="Courier New" w:hAnsi="Courier New" w:cs="Courier New"/>
                <w:sz w:val="24"/>
                <w:szCs w:val="24"/>
              </w:rPr>
              <w:t>, de</w:t>
            </w:r>
            <w:r w:rsidRPr="005C57AD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23 de junho de 2022</w:t>
            </w:r>
            <w:r w:rsidR="009A5FF6">
              <w:rPr>
                <w:rFonts w:ascii="Courier New" w:hAnsi="Courier New" w:cs="Courier New"/>
                <w:sz w:val="24"/>
                <w:szCs w:val="24"/>
              </w:rPr>
              <w:t>*</w:t>
            </w:r>
          </w:p>
        </w:tc>
      </w:tr>
      <w:tr w:rsidR="008116FB" w:rsidRPr="005C57AD" w:rsidTr="003B3778">
        <w:trPr>
          <w:trHeight w:val="281"/>
          <w:jc w:val="center"/>
        </w:trPr>
        <w:tc>
          <w:tcPr>
            <w:tcW w:w="1271" w:type="dxa"/>
            <w:vMerge/>
            <w:tcBorders>
              <w:top w:val="nil"/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rPr>
                <w:rFonts w:ascii="Courier New" w:hAnsi="Courier New" w:cs="Courier New"/>
                <w:sz w:val="24"/>
                <w:szCs w:val="24"/>
                <w:lang w:val="pt-BR"/>
                <w:rPrChange w:id="1" w:author="ccjc" w:date="2023-09-18T10:34:00Z">
                  <w:rPr>
                    <w:rFonts w:ascii="Courier New" w:hAnsi="Courier New" w:cs="Courier New"/>
                    <w:sz w:val="24"/>
                    <w:szCs w:val="24"/>
                  </w:rPr>
                </w:rPrChange>
              </w:rPr>
            </w:pP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spacing w:line="262" w:lineRule="exact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2023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spacing w:line="262" w:lineRule="exact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2024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tabs>
                <w:tab w:val="left" w:pos="1174"/>
              </w:tabs>
              <w:spacing w:line="262" w:lineRule="exact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2025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spacing w:line="262" w:lineRule="exact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TOTAL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2B1CBE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A</w:t>
            </w:r>
            <w:r w:rsidR="008116FB" w:rsidRPr="005C57AD">
              <w:rPr>
                <w:rFonts w:ascii="Courier New" w:hAnsi="Courier New" w:cs="Courier New"/>
                <w:sz w:val="24"/>
                <w:szCs w:val="24"/>
              </w:rPr>
              <w:t>C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30,00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30,00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60,00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AL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204,10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AP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27,10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27,10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54,20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AM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68,80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68,80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137,60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BA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266,68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533,35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266,68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1.066,70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CE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161,58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323,15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161,58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646,30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DF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129,53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259,07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388,60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ES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178,33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356,65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178,33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713,30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GO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545,14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696,82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348,44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1.590,40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MA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535,80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MT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265,35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530,70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265,35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1.061,40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MS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78,40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156,80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235,20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MG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845,78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1.691,55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845,78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3.383,10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PA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218,33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436,65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218,33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873,30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PB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134,43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268,87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403,30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PR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458,68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917,35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458,68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1.834,70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PE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256,53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513,05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256,53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1.026,10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PI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296,30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RJ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1.219,20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1.615,40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807,70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3.642,30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RN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92,53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185,07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277,60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RS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994,98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1.348,95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674,48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3.018,40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RO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90,93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181,87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272,80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RR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43,85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43,85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87,70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SC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298,75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597,50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298,75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1.195,00</w:t>
            </w:r>
          </w:p>
        </w:tc>
      </w:tr>
      <w:tr w:rsidR="008116FB" w:rsidRPr="005C57AD" w:rsidTr="003B3778">
        <w:trPr>
          <w:trHeight w:val="286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SP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3.735,60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SE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65,15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65,15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130,30</w:t>
            </w:r>
          </w:p>
        </w:tc>
      </w:tr>
      <w:tr w:rsidR="008116FB" w:rsidRPr="005C57AD" w:rsidTr="003B3778">
        <w:trPr>
          <w:trHeight w:val="287"/>
          <w:jc w:val="center"/>
        </w:trPr>
        <w:tc>
          <w:tcPr>
            <w:tcW w:w="127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TO</w:t>
            </w:r>
          </w:p>
        </w:tc>
        <w:tc>
          <w:tcPr>
            <w:tcW w:w="2126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72,40</w:t>
            </w:r>
          </w:p>
        </w:tc>
        <w:tc>
          <w:tcPr>
            <w:tcW w:w="2127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72,40</w:t>
            </w:r>
          </w:p>
        </w:tc>
        <w:tc>
          <w:tcPr>
            <w:tcW w:w="2101" w:type="dxa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2B1CBE">
            <w:pPr>
              <w:pStyle w:val="TableParagraph"/>
              <w:ind w:left="0" w:right="-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144,80</w:t>
            </w:r>
          </w:p>
        </w:tc>
      </w:tr>
      <w:tr w:rsidR="008116FB" w:rsidRPr="005C57AD" w:rsidTr="002B1CBE">
        <w:trPr>
          <w:trHeight w:val="287"/>
          <w:jc w:val="center"/>
        </w:trPr>
        <w:tc>
          <w:tcPr>
            <w:tcW w:w="7625" w:type="dxa"/>
            <w:gridSpan w:val="4"/>
            <w:tcBorders>
              <w:left w:val="single" w:sz="4" w:space="0" w:color="000009"/>
              <w:right w:val="single" w:sz="4" w:space="0" w:color="000009"/>
            </w:tcBorders>
          </w:tcPr>
          <w:p w:rsidR="008116FB" w:rsidRPr="005C57AD" w:rsidRDefault="008116FB" w:rsidP="00934580">
            <w:pPr>
              <w:pStyle w:val="TableParagraph"/>
              <w:ind w:left="0" w:right="3390" w:firstLine="279"/>
              <w:jc w:val="left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TOTAL</w:t>
            </w:r>
          </w:p>
        </w:tc>
        <w:tc>
          <w:tcPr>
            <w:tcW w:w="2003" w:type="dxa"/>
            <w:tcBorders>
              <w:left w:val="single" w:sz="4" w:space="0" w:color="000009"/>
              <w:right w:val="single" w:sz="4" w:space="0" w:color="000009"/>
            </w:tcBorders>
            <w:vAlign w:val="center"/>
          </w:tcPr>
          <w:p w:rsidR="008116FB" w:rsidRPr="005C57AD" w:rsidRDefault="008116FB" w:rsidP="002B1CBE">
            <w:pPr>
              <w:pStyle w:val="TableParagraph"/>
              <w:ind w:left="25"/>
              <w:rPr>
                <w:rFonts w:ascii="Courier New" w:hAnsi="Courier New" w:cs="Courier New"/>
                <w:sz w:val="24"/>
                <w:szCs w:val="24"/>
              </w:rPr>
            </w:pPr>
            <w:r w:rsidRPr="005C57AD">
              <w:rPr>
                <w:rFonts w:ascii="Courier New" w:hAnsi="Courier New" w:cs="Courier New"/>
                <w:sz w:val="24"/>
                <w:szCs w:val="24"/>
              </w:rPr>
              <w:t>27.014,90</w:t>
            </w:r>
          </w:p>
        </w:tc>
      </w:tr>
    </w:tbl>
    <w:p w:rsidR="009A5FF6" w:rsidRPr="002B1E62" w:rsidRDefault="009A5FF6" w:rsidP="002B1E62">
      <w:pPr>
        <w:pStyle w:val="5-texto1"/>
        <w:spacing w:line="240" w:lineRule="auto"/>
        <w:ind w:left="-284" w:right="-425" w:hanging="142"/>
        <w:rPr>
          <w:szCs w:val="24"/>
        </w:rPr>
      </w:pPr>
      <w:r>
        <w:rPr>
          <w:szCs w:val="24"/>
        </w:rPr>
        <w:t>*</w:t>
      </w:r>
      <w:r w:rsidRPr="00126416">
        <w:rPr>
          <w:sz w:val="20"/>
        </w:rPr>
        <w:t xml:space="preserve">Valores brutos que serão deduzidos dos montantes já </w:t>
      </w:r>
      <w:r w:rsidRPr="002B1E62">
        <w:rPr>
          <w:sz w:val="20"/>
        </w:rPr>
        <w:t>compensados pelos Estados</w:t>
      </w:r>
      <w:r w:rsidR="002B1E62" w:rsidRPr="002B1E62">
        <w:rPr>
          <w:sz w:val="20"/>
        </w:rPr>
        <w:t xml:space="preserve"> e pelo Distrito Federal</w:t>
      </w:r>
      <w:r w:rsidRPr="002B1E62">
        <w:rPr>
          <w:sz w:val="20"/>
        </w:rPr>
        <w:t>.</w:t>
      </w:r>
    </w:p>
    <w:sectPr w:rsidR="009A5FF6" w:rsidRPr="002B1E62" w:rsidSect="004C69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endnotePr>
        <w:numFmt w:val="chicago"/>
      </w:endnotePr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F54" w:rsidRDefault="00F80F54">
      <w:r>
        <w:separator/>
      </w:r>
    </w:p>
  </w:endnote>
  <w:endnote w:type="continuationSeparator" w:id="0">
    <w:p w:rsidR="00F80F54" w:rsidRDefault="00F8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54" w:rsidRDefault="00F80F5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80F54" w:rsidRDefault="00F80F5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54" w:rsidRDefault="00F80F54">
    <w:pPr>
      <w:pStyle w:val="Rodap"/>
      <w:framePr w:wrap="around" w:vAnchor="text" w:hAnchor="margin" w:xAlign="right" w:y="1"/>
      <w:rPr>
        <w:rStyle w:val="Nmerodepgina"/>
      </w:rPr>
    </w:pPr>
  </w:p>
  <w:p w:rsidR="00F80F54" w:rsidRDefault="00F80F5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F54" w:rsidRDefault="00F80F54">
      <w:r>
        <w:separator/>
      </w:r>
    </w:p>
  </w:footnote>
  <w:footnote w:type="continuationSeparator" w:id="0">
    <w:p w:rsidR="00F80F54" w:rsidRDefault="00F80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54" w:rsidRDefault="00F80F5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80F54" w:rsidRDefault="00F80F5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54" w:rsidRDefault="00F80F5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4209">
      <w:rPr>
        <w:rStyle w:val="Nmerodepgina"/>
        <w:noProof/>
      </w:rPr>
      <w:t>14</w:t>
    </w:r>
    <w:r>
      <w:rPr>
        <w:rStyle w:val="Nmerodepgina"/>
      </w:rPr>
      <w:fldChar w:fldCharType="end"/>
    </w:r>
  </w:p>
  <w:p w:rsidR="00F80F54" w:rsidRDefault="00F80F54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E0758E2" wp14:editId="4AE980F6">
              <wp:simplePos x="0" y="0"/>
              <wp:positionH relativeFrom="column">
                <wp:posOffset>-561975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0F54" w:rsidRDefault="00F80F54" w:rsidP="0000140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Group 1" o:spid="_x0000_s1026" style="position:absolute;left:0;text-align:left;margin-left:-44.2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tyErlOAAAAAKAQAADwAAAGRycy9kb3ducmV2LnhtbEyPQUvDQBCF74L/YRnBW7uJ&#10;MWWN2ZRS1FMRbAXxNk2mSWh2N2S3SfrvHU96HN7He9/k69l0YqTBt85qiJcRCLKlq1pba/g8vC4U&#10;CB/QVtg5Sxqu5GFd3N7kmFVush807kMtuMT6DDU0IfSZlL5syKBfup4sZyc3GAx8DrWsBpy43HTy&#10;IYpW0mBreaHBnrYNlef9xWh4m3DaJPHLuDufttfvQ/r+tYtJ6/u7efMMItAc/mD41Wd1KNjp6C62&#10;8qLTsFAqZVRDqmIQDCRPySOII5NqpUAWufz/QvED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LchK5T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80F54" w:rsidRDefault="00F80F54" w:rsidP="0000140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54" w:rsidRDefault="00F80F54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0E0758E2" wp14:editId="4AE980F6">
              <wp:simplePos x="0" y="0"/>
              <wp:positionH relativeFrom="column">
                <wp:posOffset>-647700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8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0F54" w:rsidRDefault="00F80F54" w:rsidP="0000140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0758E2" id="_x0000_s1029" style="position:absolute;margin-left:-51pt;margin-top:29.0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nWTZV4gAAAAsBAAAPAAAAZHJzL2Rvd25yZXYueG1sTI9Ba8JAEIXv&#10;hf6HZQq96SaKNsZsRKTtSQrVQvE2ZsckmN0N2TWJ/77TU3sc5uO972Wb0TSip87XziqIpxEIsoXT&#10;tS0VfB3fJgkIH9BqbJwlBXfysMkfHzJMtRvsJ/WHUAoOsT5FBVUIbSqlLyoy6KeuJcu/i+sMBj67&#10;UuoOBw43jZxF0VIarC03VNjSrqLiergZBe8DDtt5/Nrvr5fd/XRcfHzvY1Lq+WncrkEEGsMfDL/6&#10;rA45O53dzWovGgWTOJrxmKBgkcQgmJi/rFYgzowmywRknsn/G/If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AnWTZV4gAAAAsBAAAPAAAAAAAAAAAAAAAAAM4HAABkcnMvZG93bnJl&#10;di54bWxQSwECLQAKAAAAAAAAACEA6KgP9poJAQCaCQEAFQAAAAAAAAAAAAAAAADdCAAAZHJzL21l&#10;ZGlhL2ltYWdlMS5qcGVnUEsFBgAAAAAGAAYAfQEAAKo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<v:textbox inset="2.83pt,2.83pt,2.83pt,2.83pt">
                  <w:txbxContent>
                    <w:p w:rsidR="00F80F54" w:rsidRDefault="00F80F54" w:rsidP="0000140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cjc">
    <w15:presenceInfo w15:providerId="None" w15:userId="ccj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01402"/>
    <w:rsid w:val="0000781B"/>
    <w:rsid w:val="000530EC"/>
    <w:rsid w:val="00075E84"/>
    <w:rsid w:val="000C2DDC"/>
    <w:rsid w:val="000C57D0"/>
    <w:rsid w:val="00103514"/>
    <w:rsid w:val="00126416"/>
    <w:rsid w:val="00157A4F"/>
    <w:rsid w:val="00160BA0"/>
    <w:rsid w:val="001A456A"/>
    <w:rsid w:val="001A6850"/>
    <w:rsid w:val="0022128B"/>
    <w:rsid w:val="0023697D"/>
    <w:rsid w:val="002748EC"/>
    <w:rsid w:val="002B1CBE"/>
    <w:rsid w:val="002B1E62"/>
    <w:rsid w:val="002B38D6"/>
    <w:rsid w:val="002D5262"/>
    <w:rsid w:val="00344209"/>
    <w:rsid w:val="00366940"/>
    <w:rsid w:val="00367E05"/>
    <w:rsid w:val="003B3778"/>
    <w:rsid w:val="003B4675"/>
    <w:rsid w:val="003C3D03"/>
    <w:rsid w:val="00414C1A"/>
    <w:rsid w:val="0042584F"/>
    <w:rsid w:val="00427A4F"/>
    <w:rsid w:val="00432536"/>
    <w:rsid w:val="004A6C35"/>
    <w:rsid w:val="004B7D54"/>
    <w:rsid w:val="004C69FE"/>
    <w:rsid w:val="004E703C"/>
    <w:rsid w:val="00536871"/>
    <w:rsid w:val="00552ED9"/>
    <w:rsid w:val="005547CA"/>
    <w:rsid w:val="005C094D"/>
    <w:rsid w:val="005C57AD"/>
    <w:rsid w:val="005E49CE"/>
    <w:rsid w:val="005F2B19"/>
    <w:rsid w:val="005F47C0"/>
    <w:rsid w:val="00634163"/>
    <w:rsid w:val="0064518F"/>
    <w:rsid w:val="006B0D3B"/>
    <w:rsid w:val="006D1ED0"/>
    <w:rsid w:val="00767240"/>
    <w:rsid w:val="00787D90"/>
    <w:rsid w:val="008116FB"/>
    <w:rsid w:val="00820B08"/>
    <w:rsid w:val="00831C03"/>
    <w:rsid w:val="00856D19"/>
    <w:rsid w:val="008701F3"/>
    <w:rsid w:val="008B2124"/>
    <w:rsid w:val="008D7D6A"/>
    <w:rsid w:val="008E4800"/>
    <w:rsid w:val="009302F6"/>
    <w:rsid w:val="00930348"/>
    <w:rsid w:val="00934580"/>
    <w:rsid w:val="00970BD7"/>
    <w:rsid w:val="00994D41"/>
    <w:rsid w:val="009A5FF6"/>
    <w:rsid w:val="009B0F99"/>
    <w:rsid w:val="009B2FBE"/>
    <w:rsid w:val="009B6B76"/>
    <w:rsid w:val="00A643C9"/>
    <w:rsid w:val="00A759DD"/>
    <w:rsid w:val="00A84DB6"/>
    <w:rsid w:val="00A91233"/>
    <w:rsid w:val="00AC59D1"/>
    <w:rsid w:val="00AD21D3"/>
    <w:rsid w:val="00B12F2E"/>
    <w:rsid w:val="00C026D2"/>
    <w:rsid w:val="00C75EEA"/>
    <w:rsid w:val="00C835EF"/>
    <w:rsid w:val="00C90FE6"/>
    <w:rsid w:val="00CE757E"/>
    <w:rsid w:val="00D45530"/>
    <w:rsid w:val="00D87D57"/>
    <w:rsid w:val="00DB65CA"/>
    <w:rsid w:val="00DC54DE"/>
    <w:rsid w:val="00E101A5"/>
    <w:rsid w:val="00E33170"/>
    <w:rsid w:val="00E62F4B"/>
    <w:rsid w:val="00EC10BE"/>
    <w:rsid w:val="00F12C33"/>
    <w:rsid w:val="00F540BF"/>
    <w:rsid w:val="00F67814"/>
    <w:rsid w:val="00F80F54"/>
    <w:rsid w:val="00FB6137"/>
    <w:rsid w:val="00FB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0C2DDC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customStyle="1" w:styleId="1-cabeadeplp">
    <w:name w:val="1 - cabeça de plp"/>
    <w:basedOn w:val="Normal"/>
    <w:autoRedefine/>
    <w:rsid w:val="00367E05"/>
    <w:pPr>
      <w:ind w:left="993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4A6C35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4A6C35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4A6C35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4A6C35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4A6C35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4A6C35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4A6C35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0C2DDC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536871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536871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536871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536871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536871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536871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536871"/>
    <w:rPr>
      <w:rFonts w:ascii="Courier New" w:hAnsi="Courier New"/>
      <w:snapToGrid w:val="0"/>
      <w:sz w:val="24"/>
    </w:rPr>
  </w:style>
  <w:style w:type="paragraph" w:customStyle="1" w:styleId="1-cabea">
    <w:name w:val="1 - cabeça"/>
    <w:basedOn w:val="Normal"/>
    <w:autoRedefine/>
    <w:qFormat/>
    <w:rsid w:val="000C2DDC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2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7240"/>
    <w:rPr>
      <w:rFonts w:ascii="Segoe UI" w:hAnsi="Segoe UI" w:cs="Segoe UI"/>
      <w:b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116F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16FB"/>
    <w:pPr>
      <w:widowControl w:val="0"/>
      <w:suppressAutoHyphens w:val="0"/>
      <w:autoSpaceDE w:val="0"/>
      <w:autoSpaceDN w:val="0"/>
      <w:spacing w:line="267" w:lineRule="exact"/>
      <w:ind w:left="567"/>
      <w:jc w:val="center"/>
    </w:pPr>
    <w:rPr>
      <w:rFonts w:ascii="Verdana" w:eastAsia="Verdana" w:hAnsi="Verdana" w:cs="Verdana"/>
      <w:b w:val="0"/>
      <w:sz w:val="22"/>
      <w:szCs w:val="22"/>
      <w:lang w:val="pt-PT" w:eastAsia="en-US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B3778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B3778"/>
    <w:rPr>
      <w:b/>
    </w:rPr>
  </w:style>
  <w:style w:type="character" w:styleId="Refdenotadefim">
    <w:name w:val="endnote reference"/>
    <w:basedOn w:val="Fontepargpadro"/>
    <w:uiPriority w:val="99"/>
    <w:semiHidden/>
    <w:unhideWhenUsed/>
    <w:rsid w:val="003B37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AE181-954F-48FC-99B7-803F01D1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3015</Words>
  <Characters>16283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2003-06-03T20:52:00Z</cp:lastPrinted>
  <dcterms:created xsi:type="dcterms:W3CDTF">2023-09-18T17:19:00Z</dcterms:created>
  <dcterms:modified xsi:type="dcterms:W3CDTF">2023-09-19T17:52:00Z</dcterms:modified>
</cp:coreProperties>
</file>