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844"/>
        <w:gridCol w:w="5444"/>
      </w:tblGrid>
      <w:tr w:rsidR="00230DA4" w:rsidTr="00410FFD">
        <w:tc>
          <w:tcPr>
            <w:tcW w:w="3844" w:type="dxa"/>
          </w:tcPr>
          <w:p w:rsidR="00230DA4" w:rsidRDefault="00410FFD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410FFD">
              <w:rPr>
                <w:rFonts w:ascii="Times New Roman" w:hAnsi="Times New Roman" w:cs="Times New Roman"/>
                <w:b/>
              </w:rPr>
              <w:t xml:space="preserve">LEI Nº 9.099, DE 26 DE SETEMBRO DE </w:t>
            </w:r>
            <w:proofErr w:type="gramStart"/>
            <w:r w:rsidRPr="00410FFD">
              <w:rPr>
                <w:rFonts w:ascii="Times New Roman" w:hAnsi="Times New Roman" w:cs="Times New Roman"/>
                <w:b/>
              </w:rPr>
              <w:t>1995</w:t>
            </w:r>
            <w:proofErr w:type="gramEnd"/>
          </w:p>
          <w:p w:rsidR="00410FFD" w:rsidRPr="00A10A58" w:rsidRDefault="00410FFD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Art.18,</w:t>
            </w:r>
            <w:r w:rsidR="00DF0E29">
              <w:rPr>
                <w:rFonts w:ascii="Times New Roman" w:hAnsi="Times New Roman" w:cs="Times New Roman"/>
                <w:b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</w:rPr>
              <w:t>53</w:t>
            </w:r>
          </w:p>
        </w:tc>
        <w:tc>
          <w:tcPr>
            <w:tcW w:w="5444" w:type="dxa"/>
          </w:tcPr>
          <w:p w:rsidR="00230DA4" w:rsidRPr="00A10A58" w:rsidRDefault="00410FFD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52653E">
                <w:rPr>
                  <w:rStyle w:val="Hyperlink"/>
                  <w:rFonts w:ascii="Times New Roman" w:hAnsi="Times New Roman" w:cs="Times New Roman"/>
                </w:rPr>
                <w:t>https://normas.leg.br/?urn=urn:lex:br:federal:lei:1995-09-26;9099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10FFD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0E29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922D9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410FF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410FF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5-09-26;90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5</cp:revision>
  <cp:lastPrinted>2023-03-07T20:46:00Z</cp:lastPrinted>
  <dcterms:created xsi:type="dcterms:W3CDTF">2023-09-06T13:35:00Z</dcterms:created>
  <dcterms:modified xsi:type="dcterms:W3CDTF">2023-09-06T13:38:00Z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