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844"/>
        <w:gridCol w:w="5444"/>
      </w:tblGrid>
      <w:tr w:rsidR="00230DA4" w:rsidTr="005A1DF8">
        <w:tc>
          <w:tcPr>
            <w:tcW w:w="3844" w:type="dxa"/>
          </w:tcPr>
          <w:p w:rsidR="005A1DF8" w:rsidRPr="005A1DF8" w:rsidRDefault="005A1DF8" w:rsidP="005A1DF8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5A1DF8">
              <w:rPr>
                <w:rFonts w:ascii="Times New Roman" w:hAnsi="Times New Roman" w:cs="Times New Roman"/>
                <w:b/>
              </w:rPr>
              <w:t xml:space="preserve">LEI Nº 14.597, DE 14 DE JUNHO DE </w:t>
            </w:r>
            <w:proofErr w:type="gramStart"/>
            <w:r w:rsidRPr="005A1DF8">
              <w:rPr>
                <w:rFonts w:ascii="Times New Roman" w:hAnsi="Times New Roman" w:cs="Times New Roman"/>
                <w:b/>
              </w:rPr>
              <w:t>2023</w:t>
            </w:r>
            <w:proofErr w:type="gramEnd"/>
          </w:p>
          <w:p w:rsidR="00230DA4" w:rsidRDefault="005A1DF8" w:rsidP="005A1DF8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5A1DF8">
              <w:rPr>
                <w:rFonts w:ascii="Times New Roman" w:hAnsi="Times New Roman" w:cs="Times New Roman"/>
                <w:b/>
              </w:rPr>
              <w:t>Institui a Lei Geral do Esporte.</w:t>
            </w:r>
          </w:p>
          <w:p w:rsidR="005A1DF8" w:rsidRPr="00A10A58" w:rsidRDefault="005A1DF8" w:rsidP="005A1DF8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Art.160</w:t>
            </w:r>
          </w:p>
        </w:tc>
        <w:tc>
          <w:tcPr>
            <w:tcW w:w="5444" w:type="dxa"/>
          </w:tcPr>
          <w:p w:rsidR="00230DA4" w:rsidRPr="00A10A58" w:rsidRDefault="005A1DF8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B665C6">
                <w:rPr>
                  <w:rStyle w:val="Hyperlink"/>
                  <w:rFonts w:ascii="Times New Roman" w:hAnsi="Times New Roman" w:cs="Times New Roman"/>
                </w:rPr>
                <w:t>https://normas.leg.br/?urn=urn:lex:br:federal:lei:2023-06-14;14597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A1DF8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45F64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5A1D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5A1D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23-06-14;145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2023-08-30T19:13:00Z</dcterms:created>
  <dcterms:modified xsi:type="dcterms:W3CDTF">2023-08-30T19:14:00Z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