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A642A0" w:rsidRDefault="00863863" w:rsidP="00B208B2">
      <w:pPr>
        <w:pStyle w:val="1-cabea"/>
      </w:pPr>
      <w:r w:rsidRPr="00A642A0">
        <w:t>redação final</w:t>
      </w:r>
    </w:p>
    <w:p w14:paraId="6A35D00B" w14:textId="2D615B68" w:rsidR="00863863" w:rsidRPr="00A642A0" w:rsidRDefault="00863863" w:rsidP="00B208B2">
      <w:pPr>
        <w:pStyle w:val="1-cabea"/>
      </w:pPr>
      <w:r w:rsidRPr="00A642A0">
        <w:t xml:space="preserve">projeto de lei nº </w:t>
      </w:r>
      <w:r w:rsidR="00C6545A" w:rsidRPr="00A642A0">
        <w:t>4.043</w:t>
      </w:r>
      <w:r w:rsidRPr="00A642A0">
        <w:t>-</w:t>
      </w:r>
      <w:r w:rsidR="00AC1C59" w:rsidRPr="00A642A0">
        <w:t>B</w:t>
      </w:r>
      <w:r w:rsidRPr="00A642A0">
        <w:t xml:space="preserve"> de 20</w:t>
      </w:r>
      <w:r w:rsidR="00C6545A" w:rsidRPr="00A642A0">
        <w:t>19</w:t>
      </w:r>
    </w:p>
    <w:p w14:paraId="2D7B1CCD" w14:textId="77777777" w:rsidR="00863863" w:rsidRPr="00A642A0" w:rsidRDefault="00863863" w:rsidP="00B208B2">
      <w:pPr>
        <w:pStyle w:val="5-texto1"/>
      </w:pPr>
    </w:p>
    <w:p w14:paraId="6CC4E05E" w14:textId="1DFAD2AB" w:rsidR="00F90C40" w:rsidRDefault="00F90C40" w:rsidP="00F90C40">
      <w:pPr>
        <w:pStyle w:val="2-ementa"/>
      </w:pPr>
      <w:r w:rsidRPr="00176C68">
        <w:t xml:space="preserve">Altera a Lei nº 8.078, de 11 de setembro de 1990 (Código de Defesa do Consumidor), para </w:t>
      </w:r>
      <w:r w:rsidR="00B63AF0">
        <w:t>determinar que</w:t>
      </w:r>
      <w:r w:rsidRPr="00176C68">
        <w:t xml:space="preserve"> os estabelecimentos comerciais e de prestação de serviços dis</w:t>
      </w:r>
      <w:r w:rsidR="00B63AF0">
        <w:t>ponibiliz</w:t>
      </w:r>
      <w:r w:rsidR="00B66FCF">
        <w:t xml:space="preserve">em meio de consulta </w:t>
      </w:r>
      <w:r w:rsidRPr="00176C68">
        <w:t xml:space="preserve">ao Código de Defesa do Consumidor e a informações exigidas em </w:t>
      </w:r>
      <w:r w:rsidR="00B63AF0">
        <w:t>lei ou regulamento</w:t>
      </w:r>
      <w:r w:rsidRPr="00176C68">
        <w:t>; altera o Decreto-Lei nº 911, de 1º de outubro</w:t>
      </w:r>
      <w:bookmarkStart w:id="0" w:name="_GoBack"/>
      <w:bookmarkEnd w:id="0"/>
      <w:r w:rsidRPr="00176C68">
        <w:t xml:space="preserve"> de 1969, para possibilitar a substituição de carta registrada com aviso de recebimento por mensagem eletrônica </w:t>
      </w:r>
      <w:r>
        <w:t>no caso que especifica</w:t>
      </w:r>
      <w:r w:rsidR="00BA7110">
        <w:t>;</w:t>
      </w:r>
      <w:r w:rsidRPr="00176C68">
        <w:t xml:space="preserve"> altera a Lei nº 12.682, de 9 de julho de 2012, para permitir a eliminação de documentos decorrentes de relações de consumo no prazo </w:t>
      </w:r>
      <w:r w:rsidR="00836D9D">
        <w:t>definido</w:t>
      </w:r>
      <w:r>
        <w:t>;</w:t>
      </w:r>
      <w:r w:rsidRPr="00176C68">
        <w:t xml:space="preserve"> e revoga a Lei nº 12.291, de 20 de julho de 2010.</w:t>
      </w:r>
      <w:r>
        <w:t xml:space="preserve"> 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78A0C76D" w14:textId="553170C0" w:rsidR="00C6545A" w:rsidRDefault="00C6545A" w:rsidP="00C6545A">
      <w:pPr>
        <w:pStyle w:val="5-texto1"/>
      </w:pPr>
      <w:r>
        <w:t xml:space="preserve">Art. 1º </w:t>
      </w:r>
      <w:r w:rsidRPr="00176C68">
        <w:t>Esta Lei altera a Lei nº 8.078, de 11 de setembro de 1990</w:t>
      </w:r>
      <w:r w:rsidR="009D7200" w:rsidRPr="00176C68">
        <w:t xml:space="preserve"> (Código de Defesa do Consumidor)</w:t>
      </w:r>
      <w:r w:rsidRPr="00176C68">
        <w:t xml:space="preserve">, para </w:t>
      </w:r>
      <w:r w:rsidR="00D264DB" w:rsidRPr="00176C68">
        <w:t xml:space="preserve">determinar </w:t>
      </w:r>
      <w:r w:rsidR="00B63AF0">
        <w:t>que os</w:t>
      </w:r>
      <w:r w:rsidRPr="00176C68">
        <w:t xml:space="preserve"> estabelecimentos comerciais e de pre</w:t>
      </w:r>
      <w:r w:rsidR="00B63AF0">
        <w:t>stação de serviços disponibilizem</w:t>
      </w:r>
      <w:r w:rsidR="00D264DB" w:rsidRPr="00176C68">
        <w:t xml:space="preserve"> meio de consulta</w:t>
      </w:r>
      <w:r w:rsidRPr="00176C68">
        <w:t xml:space="preserve"> </w:t>
      </w:r>
      <w:r w:rsidR="00D264DB" w:rsidRPr="00176C68">
        <w:t xml:space="preserve">ao </w:t>
      </w:r>
      <w:r w:rsidRPr="00176C68">
        <w:t xml:space="preserve">Código de Defesa do Consumidor e </w:t>
      </w:r>
      <w:r w:rsidR="00D264DB" w:rsidRPr="00176C68">
        <w:t xml:space="preserve">a </w:t>
      </w:r>
      <w:r w:rsidRPr="00176C68">
        <w:t xml:space="preserve">informações exigidas </w:t>
      </w:r>
      <w:r w:rsidR="00D264DB" w:rsidRPr="00176C68">
        <w:t>em le</w:t>
      </w:r>
      <w:r w:rsidR="00B63AF0">
        <w:t>i ou regulamento</w:t>
      </w:r>
      <w:r w:rsidRPr="00176C68">
        <w:t>, em formato físico, eletrônico ou digita</w:t>
      </w:r>
      <w:r w:rsidR="00A642A0" w:rsidRPr="00176C68">
        <w:t>l</w:t>
      </w:r>
      <w:r w:rsidR="00555D8C">
        <w:t>,</w:t>
      </w:r>
      <w:r w:rsidR="00A642A0" w:rsidRPr="00176C68">
        <w:t xml:space="preserve"> altera </w:t>
      </w:r>
      <w:r w:rsidR="00A642A0" w:rsidRPr="00176C68">
        <w:rPr>
          <w:rFonts w:cs="Arial"/>
        </w:rPr>
        <w:t>o Decreto-Lei nº 911, de 1º de outubro de 1969, para</w:t>
      </w:r>
      <w:r w:rsidR="00FD2B99" w:rsidRPr="00176C68">
        <w:t xml:space="preserve"> possibilitar </w:t>
      </w:r>
      <w:r w:rsidR="00A642A0" w:rsidRPr="00176C68">
        <w:t>a substituiç</w:t>
      </w:r>
      <w:r w:rsidR="00176C68" w:rsidRPr="00176C68">
        <w:t>ão de carta registrada</w:t>
      </w:r>
      <w:r w:rsidR="00A642A0" w:rsidRPr="00176C68">
        <w:t xml:space="preserve"> </w:t>
      </w:r>
      <w:r w:rsidR="00176C68" w:rsidRPr="00176C68">
        <w:t xml:space="preserve">com aviso de recebimento por mensagem eletrônica </w:t>
      </w:r>
      <w:r w:rsidR="00FD2B99" w:rsidRPr="00176C68">
        <w:t xml:space="preserve">na comunicação ao interessado sobre o vencimento do prazo para pagamento de obrigações contratuais garantidas </w:t>
      </w:r>
      <w:r w:rsidR="00176C68" w:rsidRPr="00176C68">
        <w:t>mediante alienação fiduciária</w:t>
      </w:r>
      <w:r w:rsidR="00555D8C">
        <w:t>,</w:t>
      </w:r>
      <w:r w:rsidR="00FD2B99" w:rsidRPr="00176C68">
        <w:t xml:space="preserve"> e </w:t>
      </w:r>
      <w:r w:rsidR="00176C68" w:rsidRPr="00176C68">
        <w:t xml:space="preserve">altera a Lei nº </w:t>
      </w:r>
      <w:r w:rsidR="00176C68" w:rsidRPr="00176C68">
        <w:rPr>
          <w:rFonts w:cs="Arial"/>
        </w:rPr>
        <w:t xml:space="preserve">12.682, de 9 de julho de 2012, </w:t>
      </w:r>
      <w:r w:rsidR="00FD2B99" w:rsidRPr="00176C68">
        <w:t xml:space="preserve">para permitir a eliminação de documentos e contratos decorrentes de relações de consumo </w:t>
      </w:r>
      <w:r w:rsidR="00176C68" w:rsidRPr="00176C68">
        <w:t>no prazo que especifica</w:t>
      </w:r>
      <w:r w:rsidRPr="00176C68">
        <w:t>.</w:t>
      </w:r>
    </w:p>
    <w:p w14:paraId="4B0F99C2" w14:textId="40946043" w:rsidR="00C6545A" w:rsidRDefault="00C6545A" w:rsidP="00C6545A">
      <w:pPr>
        <w:pStyle w:val="5-texto1"/>
      </w:pPr>
      <w:r>
        <w:lastRenderedPageBreak/>
        <w:t xml:space="preserve">Art. 2º </w:t>
      </w:r>
      <w:r w:rsidRPr="007A6F68">
        <w:t>A Lei nº 8.078, de 11 de setembro de 1990</w:t>
      </w:r>
      <w:r w:rsidR="009D7200" w:rsidRPr="007A6F68">
        <w:t xml:space="preserve"> (Código de Defesa do Consumidor)</w:t>
      </w:r>
      <w:r w:rsidRPr="007A6F68">
        <w:t xml:space="preserve">, passa a vigorar acrescida do </w:t>
      </w:r>
      <w:r w:rsidR="009D7200" w:rsidRPr="007A6F68">
        <w:t xml:space="preserve">seguinte </w:t>
      </w:r>
      <w:r w:rsidRPr="007A6F68">
        <w:t>art. 7º-A:</w:t>
      </w:r>
    </w:p>
    <w:p w14:paraId="308A7661" w14:textId="7B9AF72A" w:rsidR="00C6545A" w:rsidRPr="00F45735" w:rsidRDefault="00C6545A" w:rsidP="00C6545A">
      <w:pPr>
        <w:pStyle w:val="6-texto2"/>
      </w:pPr>
      <w:r w:rsidRPr="007A6F68">
        <w:t xml:space="preserve">“Art. 7º-A Os estabelecimentos comerciais e de prestação de serviços devem disponibilizar, em local visível e de fácil acesso ao público, meio de consulta a este </w:t>
      </w:r>
      <w:r w:rsidR="00277736" w:rsidRPr="007A6F68">
        <w:t>Código</w:t>
      </w:r>
      <w:r w:rsidRPr="007A6F68">
        <w:t xml:space="preserve"> e a cartazes, </w:t>
      </w:r>
      <w:r w:rsidR="00D264DB" w:rsidRPr="00190A24">
        <w:t xml:space="preserve">a </w:t>
      </w:r>
      <w:r w:rsidRPr="007A6F68">
        <w:t xml:space="preserve">placas informativas e </w:t>
      </w:r>
      <w:r w:rsidR="00D264DB" w:rsidRPr="00190A24">
        <w:t xml:space="preserve">a </w:t>
      </w:r>
      <w:r w:rsidRPr="007A6F68">
        <w:t xml:space="preserve">demais informações exigidas em legislação específica, em formato físico, eletrônico ou digital, facultada a utilização de código de barras bidimensional </w:t>
      </w:r>
      <w:r w:rsidRPr="003F3047">
        <w:rPr>
          <w:i/>
        </w:rPr>
        <w:t xml:space="preserve">QR </w:t>
      </w:r>
      <w:proofErr w:type="spellStart"/>
      <w:r w:rsidRPr="003F3047">
        <w:rPr>
          <w:i/>
        </w:rPr>
        <w:t>Code</w:t>
      </w:r>
      <w:proofErr w:type="spellEnd"/>
      <w:r w:rsidR="00F45735" w:rsidRPr="00190A24">
        <w:t xml:space="preserve"> </w:t>
      </w:r>
      <w:r w:rsidRPr="007A6F68">
        <w:t xml:space="preserve">ou recurso tecnológico similar, com dispensa de outros meios de consulta. </w:t>
      </w:r>
    </w:p>
    <w:p w14:paraId="4AEC24FB" w14:textId="4AE6D3B2" w:rsidR="00C6545A" w:rsidRPr="00F45735" w:rsidRDefault="00E3208F" w:rsidP="00C6545A">
      <w:pPr>
        <w:pStyle w:val="6-texto2"/>
      </w:pPr>
      <w:r w:rsidRPr="00F45735">
        <w:t>§ 1º</w:t>
      </w:r>
      <w:r w:rsidR="00C6545A" w:rsidRPr="00F45735">
        <w:t xml:space="preserve"> O disposto neste artigo não exclui as determinações, na forma da legislação vigente, relativas a:</w:t>
      </w:r>
    </w:p>
    <w:p w14:paraId="60537E6F" w14:textId="36C214DD" w:rsidR="00C6545A" w:rsidRPr="00F45735" w:rsidRDefault="00C6545A" w:rsidP="00C6545A">
      <w:pPr>
        <w:pStyle w:val="6-texto2"/>
      </w:pPr>
      <w:r w:rsidRPr="00F45735">
        <w:t xml:space="preserve">I - </w:t>
      </w:r>
      <w:proofErr w:type="gramStart"/>
      <w:r w:rsidRPr="00F45735">
        <w:t>condições</w:t>
      </w:r>
      <w:proofErr w:type="gramEnd"/>
      <w:r w:rsidRPr="00F45735">
        <w:t xml:space="preserve"> de oferta e formas de afixação de preços de bens e serviços ao consumidor;</w:t>
      </w:r>
    </w:p>
    <w:p w14:paraId="44E9A07A" w14:textId="43806271" w:rsidR="00E3208F" w:rsidRPr="00F45735" w:rsidRDefault="00C6545A" w:rsidP="00C6545A">
      <w:pPr>
        <w:pStyle w:val="6-texto2"/>
      </w:pPr>
      <w:r w:rsidRPr="00F45735">
        <w:t xml:space="preserve">II – </w:t>
      </w:r>
      <w:proofErr w:type="gramStart"/>
      <w:r w:rsidRPr="00F45735">
        <w:t>avisos</w:t>
      </w:r>
      <w:proofErr w:type="gramEnd"/>
      <w:r w:rsidRPr="00F45735">
        <w:t>, alertas, sinalizações ou informações em matéria de segurança, de circulação, de trânsito e transporte no interior dos e</w:t>
      </w:r>
      <w:r w:rsidR="00F45735">
        <w:t>stabelecimentos e em seu entorno,</w:t>
      </w:r>
      <w:r w:rsidRPr="00F45735">
        <w:t xml:space="preserve"> </w:t>
      </w:r>
      <w:r w:rsidR="00D264DB" w:rsidRPr="00F45735">
        <w:t>relacionados a aspectos</w:t>
      </w:r>
      <w:r w:rsidRPr="00F45735">
        <w:t xml:space="preserve"> </w:t>
      </w:r>
      <w:r w:rsidR="00D264DB" w:rsidRPr="00F45735">
        <w:t>nutricionais e sanitários</w:t>
      </w:r>
      <w:r w:rsidRPr="00F45735">
        <w:t>, à saúde, à acessibilidade da pessoa com deficiência ou direcionados à criança, ao adolescente ou à pessoa idosa.</w:t>
      </w:r>
    </w:p>
    <w:p w14:paraId="6FBE6C4D" w14:textId="434071AA" w:rsidR="00FD2B99" w:rsidRPr="00F45735" w:rsidRDefault="00FD2B99" w:rsidP="00C6545A">
      <w:pPr>
        <w:pStyle w:val="6-texto2"/>
      </w:pPr>
      <w:r w:rsidRPr="00F45735">
        <w:t>§</w:t>
      </w:r>
      <w:r w:rsidR="00F45735" w:rsidRPr="00F45735">
        <w:t xml:space="preserve"> </w:t>
      </w:r>
      <w:r w:rsidRPr="00F45735">
        <w:t xml:space="preserve">2º Alternativamente à prestação impressa de informações relativas a produtos e serviços na forma desta </w:t>
      </w:r>
      <w:r w:rsidR="00AF4F75">
        <w:t>L</w:t>
      </w:r>
      <w:r w:rsidRPr="00F45735">
        <w:t xml:space="preserve">ei, </w:t>
      </w:r>
      <w:r w:rsidR="00F45735">
        <w:t xml:space="preserve">fica o </w:t>
      </w:r>
      <w:r w:rsidRPr="00F45735">
        <w:t xml:space="preserve">fornecedor </w:t>
      </w:r>
      <w:r w:rsidR="00F45735">
        <w:t xml:space="preserve">autorizado a prestar </w:t>
      </w:r>
      <w:r w:rsidRPr="00F45735">
        <w:t xml:space="preserve">informações em meio digital ou eletrônico, </w:t>
      </w:r>
      <w:r w:rsidRPr="00F45735">
        <w:lastRenderedPageBreak/>
        <w:t>ressalvadas as hipóteses do §</w:t>
      </w:r>
      <w:r w:rsidR="00F45735">
        <w:t xml:space="preserve"> </w:t>
      </w:r>
      <w:r w:rsidRPr="00F45735">
        <w:t xml:space="preserve">1º deste artigo e desde que </w:t>
      </w:r>
      <w:r w:rsidR="00F45735">
        <w:t>o modo de acesso à informação</w:t>
      </w:r>
      <w:r w:rsidR="00F45735" w:rsidRPr="00F45735">
        <w:t xml:space="preserve"> </w:t>
      </w:r>
      <w:r w:rsidR="00F45735">
        <w:t xml:space="preserve">seja </w:t>
      </w:r>
      <w:r w:rsidRPr="00F45735">
        <w:t>integralmente acessível ao consumidor e sinalizado, na forma da regulamentação, vedada</w:t>
      </w:r>
      <w:r w:rsidR="00F45735">
        <w:t>s</w:t>
      </w:r>
      <w:r w:rsidRPr="00F45735">
        <w:t xml:space="preserve"> a imposição de quaisquer condicionantes e a exigência de prévio cadastro.</w:t>
      </w:r>
    </w:p>
    <w:p w14:paraId="7E264C93" w14:textId="79F3FFB6" w:rsidR="00C6545A" w:rsidRPr="00F45735" w:rsidRDefault="00E3208F" w:rsidP="00C6545A">
      <w:pPr>
        <w:pStyle w:val="6-texto2"/>
      </w:pPr>
      <w:r w:rsidRPr="00F45735">
        <w:t xml:space="preserve">§ </w:t>
      </w:r>
      <w:r w:rsidR="00FD2B99" w:rsidRPr="00F45735">
        <w:t>3</w:t>
      </w:r>
      <w:r w:rsidRPr="00F45735">
        <w:t>º O não cumprimento do disposto neste artigo implicará multa</w:t>
      </w:r>
      <w:r w:rsidR="00277736" w:rsidRPr="00F45735">
        <w:t xml:space="preserve"> de até R$ 1.064,10 (mil e sessenta e quatro reais e dez centavos)</w:t>
      </w:r>
      <w:r w:rsidRPr="00F45735">
        <w:t xml:space="preserve">, a ser aplicada aos infratores pela autoridade administrativa no âmbito de sua </w:t>
      </w:r>
      <w:proofErr w:type="gramStart"/>
      <w:r w:rsidRPr="00F45735">
        <w:t>atribuição.</w:t>
      </w:r>
      <w:r w:rsidR="00044F1F">
        <w:t>”</w:t>
      </w:r>
      <w:proofErr w:type="gramEnd"/>
    </w:p>
    <w:p w14:paraId="6E028640" w14:textId="67607550" w:rsidR="00FD2B99" w:rsidRPr="00F45735" w:rsidRDefault="00FD2B99" w:rsidP="00FD2B99">
      <w:pPr>
        <w:pStyle w:val="5-texto1"/>
      </w:pPr>
      <w:r w:rsidRPr="00F45735">
        <w:t xml:space="preserve">Art. 3º O art. 2º do </w:t>
      </w:r>
      <w:r w:rsidRPr="00044F1F">
        <w:t>Decreto-Lei nº 911, de 1º de outubro de 1969, passa a vigorar acre</w:t>
      </w:r>
      <w:r w:rsidRPr="00F45735">
        <w:t>scido do seguinte §</w:t>
      </w:r>
      <w:r w:rsidR="00F45735" w:rsidRPr="00F45735">
        <w:t xml:space="preserve"> </w:t>
      </w:r>
      <w:r w:rsidRPr="00F45735">
        <w:t>5º:</w:t>
      </w:r>
    </w:p>
    <w:p w14:paraId="71E545C0" w14:textId="3E65EA34" w:rsidR="00FD2B99" w:rsidRPr="00F45735" w:rsidRDefault="00FD2B99" w:rsidP="00F45735">
      <w:pPr>
        <w:pStyle w:val="6-texto2"/>
      </w:pPr>
      <w:r w:rsidRPr="00F45735">
        <w:t>“Art. 2º</w:t>
      </w:r>
      <w:r w:rsidR="00F45735">
        <w:t xml:space="preserve"> </w:t>
      </w:r>
      <w:r w:rsidRPr="00F45735">
        <w:t>....</w:t>
      </w:r>
      <w:r w:rsidR="00E26DF2">
        <w:t>............................</w:t>
      </w:r>
    </w:p>
    <w:p w14:paraId="03B1C460" w14:textId="66D691AC" w:rsidR="00FD2B99" w:rsidRPr="00F45735" w:rsidRDefault="00FD2B99" w:rsidP="00E26DF2">
      <w:pPr>
        <w:pStyle w:val="6-texto2"/>
        <w:ind w:firstLine="0"/>
      </w:pPr>
      <w:r w:rsidRPr="00F45735">
        <w:t>...................................................</w:t>
      </w:r>
    </w:p>
    <w:p w14:paraId="55C74076" w14:textId="20A5DB29" w:rsidR="00FD2B99" w:rsidRPr="00F45735" w:rsidRDefault="00FD2B99" w:rsidP="00F45735">
      <w:pPr>
        <w:pStyle w:val="6-texto2"/>
      </w:pPr>
      <w:r w:rsidRPr="00F45735">
        <w:t>§</w:t>
      </w:r>
      <w:r w:rsidR="00E26DF2">
        <w:t xml:space="preserve"> </w:t>
      </w:r>
      <w:r w:rsidRPr="00F45735">
        <w:t>5º A comunicação de que trata o § 2º deste artigo pode</w:t>
      </w:r>
      <w:r w:rsidR="00E26DF2">
        <w:t>rá</w:t>
      </w:r>
      <w:r w:rsidRPr="00F45735">
        <w:t xml:space="preserve"> ser substituída por mensagem eletrônica remetida ao endereço eletrônico indicado pelo </w:t>
      </w:r>
      <w:proofErr w:type="gramStart"/>
      <w:r w:rsidRPr="00F45735">
        <w:t>interessado.”</w:t>
      </w:r>
      <w:proofErr w:type="gramEnd"/>
      <w:r w:rsidRPr="00F45735">
        <w:t>(NR)</w:t>
      </w:r>
    </w:p>
    <w:p w14:paraId="5800C170" w14:textId="2DC1684F" w:rsidR="00FD2B99" w:rsidRPr="00E26DF2" w:rsidRDefault="00FD2B99" w:rsidP="00FD2B99">
      <w:pPr>
        <w:pStyle w:val="5-texto1"/>
      </w:pPr>
      <w:r w:rsidRPr="00E26DF2">
        <w:t>Art. 4º A Lei nº 12.682</w:t>
      </w:r>
      <w:r w:rsidRPr="00A642A0">
        <w:t xml:space="preserve">, </w:t>
      </w:r>
      <w:r w:rsidRPr="0071741E">
        <w:t>de 9 de julho de 2012, passa</w:t>
      </w:r>
      <w:r w:rsidRPr="00E26DF2">
        <w:t xml:space="preserve"> a vigorar acrescida do </w:t>
      </w:r>
      <w:r w:rsidR="00E26DF2">
        <w:t xml:space="preserve">seguinte </w:t>
      </w:r>
      <w:r w:rsidRPr="00E26DF2">
        <w:t>art. 2º-B</w:t>
      </w:r>
      <w:r w:rsidR="00044F1F">
        <w:t>:</w:t>
      </w:r>
    </w:p>
    <w:p w14:paraId="726BECB0" w14:textId="2F86C08F" w:rsidR="00FD2B99" w:rsidRPr="00E26DF2" w:rsidRDefault="00FD2B99" w:rsidP="00044F1F">
      <w:pPr>
        <w:pStyle w:val="6-texto2"/>
      </w:pPr>
      <w:r w:rsidRPr="00E26DF2">
        <w:t xml:space="preserve">“Art. 2º-B Fica facultada a eliminação de documentos e contratos decorrentes de relação de consumo, disciplinada </w:t>
      </w:r>
      <w:r w:rsidRPr="00044F1F">
        <w:t>na Lei nº 8.078, de 11 de setembro de 1990</w:t>
      </w:r>
      <w:r w:rsidR="00A642A0" w:rsidRPr="00044F1F">
        <w:t xml:space="preserve"> (Código de</w:t>
      </w:r>
      <w:r w:rsidR="00A642A0">
        <w:t xml:space="preserve"> Defesa do Consumidor)</w:t>
      </w:r>
      <w:r w:rsidR="00044F1F">
        <w:t>, após o transcurso do prazo de</w:t>
      </w:r>
      <w:r w:rsidRPr="00E26DF2">
        <w:t xml:space="preserve"> </w:t>
      </w:r>
      <w:r w:rsidR="00A642A0">
        <w:t>5 (</w:t>
      </w:r>
      <w:r w:rsidRPr="00E26DF2">
        <w:t>cinco</w:t>
      </w:r>
      <w:r w:rsidR="00A642A0">
        <w:t>)</w:t>
      </w:r>
      <w:r w:rsidRPr="00E26DF2">
        <w:t xml:space="preserve"> anos</w:t>
      </w:r>
      <w:r w:rsidR="00044F1F">
        <w:t>, contado</w:t>
      </w:r>
      <w:r w:rsidRPr="00E26DF2">
        <w:t xml:space="preserve"> da data do encerramento da relação correspondente ou da perda do seu </w:t>
      </w:r>
      <w:proofErr w:type="gramStart"/>
      <w:r w:rsidRPr="00E26DF2">
        <w:t>objeto.”</w:t>
      </w:r>
      <w:proofErr w:type="gramEnd"/>
    </w:p>
    <w:p w14:paraId="1E54A4F5" w14:textId="5238AD4E" w:rsidR="00C6545A" w:rsidRPr="00A642A0" w:rsidRDefault="00C6545A" w:rsidP="00C6545A">
      <w:pPr>
        <w:pStyle w:val="5-texto1"/>
      </w:pPr>
      <w:r w:rsidRPr="00E26DF2">
        <w:t xml:space="preserve">Art. </w:t>
      </w:r>
      <w:r w:rsidR="00FD2B99" w:rsidRPr="00E26DF2">
        <w:t>5</w:t>
      </w:r>
      <w:r w:rsidRPr="00A642A0">
        <w:t>º Fica revogada a Lei nº 12.291, de 20 de julho de 2010.</w:t>
      </w:r>
    </w:p>
    <w:p w14:paraId="7BADC279" w14:textId="635D590F" w:rsidR="00C6545A" w:rsidRDefault="00C6545A" w:rsidP="00C6545A">
      <w:pPr>
        <w:pStyle w:val="5-texto1"/>
      </w:pPr>
      <w:r w:rsidRPr="00A642A0">
        <w:lastRenderedPageBreak/>
        <w:t xml:space="preserve">Art. </w:t>
      </w:r>
      <w:r w:rsidR="00FD2B99" w:rsidRPr="00A642A0">
        <w:t>6</w:t>
      </w:r>
      <w:r w:rsidRPr="00A642A0">
        <w:t>º Esta Lei entra em vigor na data de sua</w:t>
      </w:r>
      <w:r>
        <w:t xml:space="preserve"> publicação.</w:t>
      </w:r>
    </w:p>
    <w:p w14:paraId="63E13D4A" w14:textId="36F3D8C6" w:rsidR="000659C9" w:rsidRPr="00BE7484" w:rsidRDefault="000659C9" w:rsidP="00C6545A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77736">
        <w:rPr>
          <w:color w:val="000000"/>
        </w:rPr>
        <w:t xml:space="preserve"> 16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AC16DA6" w:rsidR="001C198D" w:rsidRPr="003F4B0F" w:rsidRDefault="00D264DB" w:rsidP="003F4B0F">
      <w:pPr>
        <w:pStyle w:val="assinatura"/>
      </w:pPr>
      <w:r w:rsidRPr="003F4B0F">
        <w:t>Deputad</w:t>
      </w:r>
      <w:r>
        <w:t>a ADRIANA VENTURA</w:t>
      </w:r>
      <w:r w:rsidRPr="003F4B0F">
        <w:t xml:space="preserve"> </w:t>
      </w:r>
    </w:p>
    <w:p w14:paraId="4354EED6" w14:textId="7EC004E0" w:rsidR="001C198D" w:rsidRPr="003F4B0F" w:rsidRDefault="001C198D" w:rsidP="003F4B0F">
      <w:pPr>
        <w:pStyle w:val="assinatura"/>
      </w:pPr>
      <w:r w:rsidRPr="003F4B0F">
        <w:t>Relator</w:t>
      </w:r>
      <w:r w:rsidR="00D264DB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6D9D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4F1F"/>
    <w:rsid w:val="000659C9"/>
    <w:rsid w:val="000847AC"/>
    <w:rsid w:val="000866AC"/>
    <w:rsid w:val="000B065B"/>
    <w:rsid w:val="000E60A8"/>
    <w:rsid w:val="001120A1"/>
    <w:rsid w:val="00176C68"/>
    <w:rsid w:val="00190A24"/>
    <w:rsid w:val="001A693F"/>
    <w:rsid w:val="001C198D"/>
    <w:rsid w:val="001C1D47"/>
    <w:rsid w:val="001F6DDF"/>
    <w:rsid w:val="00207463"/>
    <w:rsid w:val="0025430D"/>
    <w:rsid w:val="00277736"/>
    <w:rsid w:val="002A1DD8"/>
    <w:rsid w:val="003F3047"/>
    <w:rsid w:val="003F4B0F"/>
    <w:rsid w:val="003F5503"/>
    <w:rsid w:val="00404CA2"/>
    <w:rsid w:val="00412B8D"/>
    <w:rsid w:val="004821A2"/>
    <w:rsid w:val="004F43ED"/>
    <w:rsid w:val="00525AB7"/>
    <w:rsid w:val="00555D8C"/>
    <w:rsid w:val="00602E48"/>
    <w:rsid w:val="00647B0C"/>
    <w:rsid w:val="006761D9"/>
    <w:rsid w:val="006C0DCB"/>
    <w:rsid w:val="006C4829"/>
    <w:rsid w:val="00711933"/>
    <w:rsid w:val="0071741E"/>
    <w:rsid w:val="0072494C"/>
    <w:rsid w:val="007312CB"/>
    <w:rsid w:val="007657F4"/>
    <w:rsid w:val="0077455A"/>
    <w:rsid w:val="007A6F68"/>
    <w:rsid w:val="007B34E1"/>
    <w:rsid w:val="007B5903"/>
    <w:rsid w:val="00836D9D"/>
    <w:rsid w:val="0085151F"/>
    <w:rsid w:val="00863863"/>
    <w:rsid w:val="0097659B"/>
    <w:rsid w:val="00991E17"/>
    <w:rsid w:val="009D7200"/>
    <w:rsid w:val="00A642A0"/>
    <w:rsid w:val="00AA74D0"/>
    <w:rsid w:val="00AC1C59"/>
    <w:rsid w:val="00AF4F75"/>
    <w:rsid w:val="00B208B2"/>
    <w:rsid w:val="00B63AF0"/>
    <w:rsid w:val="00B66FCF"/>
    <w:rsid w:val="00B92F03"/>
    <w:rsid w:val="00BA3467"/>
    <w:rsid w:val="00BA7110"/>
    <w:rsid w:val="00BE7484"/>
    <w:rsid w:val="00C13106"/>
    <w:rsid w:val="00C143D2"/>
    <w:rsid w:val="00C30200"/>
    <w:rsid w:val="00C6545A"/>
    <w:rsid w:val="00C858D2"/>
    <w:rsid w:val="00CA069C"/>
    <w:rsid w:val="00CD107E"/>
    <w:rsid w:val="00D264DB"/>
    <w:rsid w:val="00D67B20"/>
    <w:rsid w:val="00DB5A9D"/>
    <w:rsid w:val="00DE3C36"/>
    <w:rsid w:val="00DF5BF2"/>
    <w:rsid w:val="00E10C16"/>
    <w:rsid w:val="00E26DF2"/>
    <w:rsid w:val="00E31C64"/>
    <w:rsid w:val="00E3208F"/>
    <w:rsid w:val="00E42D0A"/>
    <w:rsid w:val="00E87019"/>
    <w:rsid w:val="00E9542E"/>
    <w:rsid w:val="00E975CB"/>
    <w:rsid w:val="00F159F4"/>
    <w:rsid w:val="00F23FBC"/>
    <w:rsid w:val="00F25CB9"/>
    <w:rsid w:val="00F45735"/>
    <w:rsid w:val="00F90C40"/>
    <w:rsid w:val="00FC7D79"/>
    <w:rsid w:val="00FD2525"/>
    <w:rsid w:val="00FD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A6C7C-B5A9-4B0F-BF28-9434FA6D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2023-08-17T00:19:00Z</dcterms:created>
  <dcterms:modified xsi:type="dcterms:W3CDTF">2023-08-17T18:54:00Z</dcterms:modified>
</cp:coreProperties>
</file>