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B3137C8" w14:textId="77777777" w:rsidR="00863863" w:rsidRPr="00B208B2" w:rsidRDefault="00863863" w:rsidP="00B208B2">
      <w:pPr>
        <w:pStyle w:val="1-cabea"/>
      </w:pPr>
      <w:r w:rsidRPr="00B208B2">
        <w:t>redação final</w:t>
      </w:r>
    </w:p>
    <w:p w14:paraId="6A35D00B" w14:textId="612AA498" w:rsidR="00863863" w:rsidRPr="00B208B2" w:rsidRDefault="00863863" w:rsidP="00B208B2">
      <w:pPr>
        <w:pStyle w:val="1-cabea"/>
      </w:pPr>
      <w:r w:rsidRPr="00B208B2">
        <w:t xml:space="preserve">projeto de lei nº </w:t>
      </w:r>
      <w:r w:rsidR="00BE21E7">
        <w:t>2.249</w:t>
      </w:r>
      <w:r w:rsidRPr="00B208B2">
        <w:t>-</w:t>
      </w:r>
      <w:r w:rsidR="009A0F3D">
        <w:t>a</w:t>
      </w:r>
      <w:r w:rsidRPr="00B208B2">
        <w:t xml:space="preserve"> de 20</w:t>
      </w:r>
      <w:r w:rsidR="00BE21E7">
        <w:t>23</w:t>
      </w:r>
    </w:p>
    <w:p w14:paraId="2D7B1CCD" w14:textId="77777777" w:rsidR="00863863" w:rsidRDefault="00863863" w:rsidP="00B208B2">
      <w:pPr>
        <w:pStyle w:val="5-texto1"/>
      </w:pPr>
    </w:p>
    <w:p w14:paraId="670CA00A" w14:textId="090C90E2" w:rsidR="00863863" w:rsidRDefault="004F5B23" w:rsidP="001C1D47">
      <w:pPr>
        <w:pStyle w:val="2-ementa"/>
      </w:pPr>
      <w:r w:rsidRPr="004F5B23">
        <w:t xml:space="preserve">Altera </w:t>
      </w:r>
      <w:r w:rsidRPr="009A0F3D">
        <w:t>o Decreto-Lei nº 1.455, de 7 de abril de 1976, a</w:t>
      </w:r>
      <w:r w:rsidR="009A0F3D" w:rsidRPr="009A0F3D">
        <w:t>s</w:t>
      </w:r>
      <w:r w:rsidRPr="009A0F3D">
        <w:t xml:space="preserve"> Lei</w:t>
      </w:r>
      <w:r w:rsidR="009A0F3D" w:rsidRPr="009A0F3D">
        <w:t>s</w:t>
      </w:r>
      <w:r w:rsidRPr="009A0F3D">
        <w:t xml:space="preserve"> </w:t>
      </w:r>
      <w:proofErr w:type="spellStart"/>
      <w:r w:rsidRPr="009A0F3D">
        <w:t>nº</w:t>
      </w:r>
      <w:r w:rsidR="009A0F3D" w:rsidRPr="009A0F3D">
        <w:t>s</w:t>
      </w:r>
      <w:proofErr w:type="spellEnd"/>
      <w:r w:rsidRPr="009A0F3D">
        <w:t xml:space="preserve"> 10.833, de 29 de dezembro de 2003, e 14.286, de 29 de dezembro de 2021, para dispor sobre a aplicação e o julgamento da pena de perdimento de mercadoria, veículo e moeda.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359CE13F" w14:textId="77777777" w:rsidR="000659C9" w:rsidRPr="00C33B4C" w:rsidRDefault="000659C9" w:rsidP="000E60A8">
      <w:pPr>
        <w:pStyle w:val="5-texto1"/>
        <w:rPr>
          <w:color w:val="000000"/>
        </w:rPr>
      </w:pPr>
    </w:p>
    <w:p w14:paraId="66B4D158" w14:textId="39C4C4BD" w:rsidR="004F5B23" w:rsidRPr="009A0F3D" w:rsidRDefault="004F5B23" w:rsidP="004F5B23">
      <w:pPr>
        <w:pStyle w:val="5-texto1"/>
      </w:pPr>
      <w:r>
        <w:t xml:space="preserve">Art. 1º </w:t>
      </w:r>
      <w:r w:rsidRPr="009A0F3D">
        <w:t>O Decreto-Lei nº 1.455, de 7 de abril de 1976, passa a vigorar com as seguintes alterações:</w:t>
      </w:r>
    </w:p>
    <w:p w14:paraId="41D01C92" w14:textId="10716A22" w:rsidR="004F5B23" w:rsidRPr="009A0F3D" w:rsidRDefault="004F5B23" w:rsidP="004F5B23">
      <w:pPr>
        <w:pStyle w:val="6-texto2"/>
      </w:pPr>
      <w:r w:rsidRPr="009A0F3D">
        <w:t xml:space="preserve">“Art. 27. As penalidades decorrentes das infrações de que tratam os </w:t>
      </w:r>
      <w:proofErr w:type="spellStart"/>
      <w:r w:rsidRPr="009A0F3D">
        <w:t>art</w:t>
      </w:r>
      <w:r w:rsidR="00716F5D" w:rsidRPr="009A0F3D">
        <w:t>s</w:t>
      </w:r>
      <w:proofErr w:type="spellEnd"/>
      <w:r w:rsidRPr="009A0F3D">
        <w:t xml:space="preserve">. 23, 24 e 26 deste Decreto-Lei serão aplicadas </w:t>
      </w:r>
      <w:r w:rsidRPr="00DB7010">
        <w:t>por Auditor-Fiscal</w:t>
      </w:r>
      <w:r w:rsidRPr="009A0F3D">
        <w:t xml:space="preserve"> da Receita Federal do Brasil e formalizadas por meio de auto de infração acompanhado de termo de apreensão e, se for o caso, de termo de guarda, o qual deverá estar instruído com os termos, os depoimentos, os laudos e os demais elementos de prova indispensáveis à comprovação do ilícito.</w:t>
      </w:r>
    </w:p>
    <w:p w14:paraId="48214002" w14:textId="1C5F4746" w:rsidR="00712A2D" w:rsidRPr="00997BD1" w:rsidRDefault="00712A2D" w:rsidP="004F5B23">
      <w:pPr>
        <w:pStyle w:val="6-texto2"/>
      </w:pPr>
      <w:r w:rsidRPr="009A0F3D">
        <w:t>§ 1º (Revogado).</w:t>
      </w:r>
    </w:p>
    <w:p w14:paraId="3EA1655E" w14:textId="0E3E14A3" w:rsidR="00712A2D" w:rsidRPr="00997BD1" w:rsidRDefault="00712A2D" w:rsidP="004F5B23">
      <w:pPr>
        <w:pStyle w:val="6-texto2"/>
      </w:pPr>
      <w:r w:rsidRPr="00997BD1">
        <w:t>§ 2º (Revogado).</w:t>
      </w:r>
    </w:p>
    <w:p w14:paraId="50BA9C6B" w14:textId="7EAA5A46" w:rsidR="00712A2D" w:rsidRPr="00997BD1" w:rsidRDefault="00712A2D" w:rsidP="004F5B23">
      <w:pPr>
        <w:pStyle w:val="6-texto2"/>
      </w:pPr>
      <w:r w:rsidRPr="00997BD1">
        <w:t>§ 3º (Revogado).</w:t>
      </w:r>
    </w:p>
    <w:p w14:paraId="220F8379" w14:textId="68561DF2" w:rsidR="00712A2D" w:rsidRPr="00997BD1" w:rsidRDefault="00712A2D" w:rsidP="004F5B23">
      <w:pPr>
        <w:pStyle w:val="6-texto2"/>
      </w:pPr>
      <w:r w:rsidRPr="00997BD1">
        <w:t>§ 4º (Revogado).</w:t>
      </w:r>
    </w:p>
    <w:p w14:paraId="67E4F3B0" w14:textId="39359824" w:rsidR="004F5B23" w:rsidRPr="00997BD1" w:rsidRDefault="004F5B23" w:rsidP="004F5B23">
      <w:pPr>
        <w:pStyle w:val="6-texto2"/>
      </w:pPr>
      <w:r>
        <w:t xml:space="preserve">§ </w:t>
      </w:r>
      <w:r w:rsidRPr="00997BD1">
        <w:t>5º ....................................</w:t>
      </w:r>
    </w:p>
    <w:p w14:paraId="5565A14B" w14:textId="581A6F20" w:rsidR="004F5B23" w:rsidRPr="00DB7010" w:rsidRDefault="004F5B23" w:rsidP="004F5B23">
      <w:pPr>
        <w:pStyle w:val="6-texto2"/>
        <w:ind w:firstLine="0"/>
      </w:pPr>
      <w:r w:rsidRPr="00DB7010">
        <w:t>...................................................</w:t>
      </w:r>
    </w:p>
    <w:p w14:paraId="36E9ABD7" w14:textId="129C3E79" w:rsidR="004F5B23" w:rsidRPr="00DB7010" w:rsidRDefault="004F5B23" w:rsidP="004F5B23">
      <w:pPr>
        <w:pStyle w:val="6-texto2"/>
      </w:pPr>
      <w:r w:rsidRPr="00DB7010">
        <w:t>II - ....................................</w:t>
      </w:r>
    </w:p>
    <w:p w14:paraId="3D7218AB" w14:textId="0F156E2B" w:rsidR="004F5B23" w:rsidRDefault="004F5B23" w:rsidP="004F5B23">
      <w:pPr>
        <w:pStyle w:val="6-texto2"/>
        <w:ind w:firstLine="0"/>
      </w:pPr>
      <w:r w:rsidRPr="00DB7010">
        <w:t>...................................................</w:t>
      </w:r>
    </w:p>
    <w:p w14:paraId="5D292F7C" w14:textId="43874ACC" w:rsidR="004F5B23" w:rsidRPr="00997BD1" w:rsidRDefault="004F5B23" w:rsidP="004F5B23">
      <w:pPr>
        <w:pStyle w:val="6-texto2"/>
      </w:pPr>
      <w:r w:rsidRPr="00997BD1">
        <w:lastRenderedPageBreak/>
        <w:t>b) com manif</w:t>
      </w:r>
      <w:bookmarkStart w:id="0" w:name="_GoBack"/>
      <w:bookmarkEnd w:id="0"/>
      <w:r w:rsidRPr="00997BD1">
        <w:t xml:space="preserve">estação contrária de interessado, será adotado o procedimento previsto nos </w:t>
      </w:r>
      <w:proofErr w:type="spellStart"/>
      <w:r w:rsidRPr="00997BD1">
        <w:t>art</w:t>
      </w:r>
      <w:r w:rsidR="00463D2B">
        <w:t>s</w:t>
      </w:r>
      <w:proofErr w:type="spellEnd"/>
      <w:r w:rsidRPr="00997BD1">
        <w:t>. 27-A a 27-F</w:t>
      </w:r>
      <w:r w:rsidR="00FD438D" w:rsidRPr="00997BD1">
        <w:t xml:space="preserve"> deste Decreto-Lei</w:t>
      </w:r>
      <w:r w:rsidRPr="00997BD1">
        <w:t>.</w:t>
      </w:r>
    </w:p>
    <w:p w14:paraId="100FA04F" w14:textId="0EFFEF92" w:rsidR="004F5B23" w:rsidRPr="00997BD1" w:rsidRDefault="004F5B23" w:rsidP="004F5B23">
      <w:pPr>
        <w:pStyle w:val="6-texto2"/>
        <w:ind w:firstLine="0"/>
      </w:pPr>
      <w:r w:rsidRPr="00997BD1">
        <w:t>..............................................</w:t>
      </w:r>
      <w:proofErr w:type="gramStart"/>
      <w:r w:rsidRPr="00997BD1">
        <w:t>”(</w:t>
      </w:r>
      <w:proofErr w:type="gramEnd"/>
      <w:r w:rsidRPr="00997BD1">
        <w:t>NR)</w:t>
      </w:r>
    </w:p>
    <w:p w14:paraId="4285BEA1" w14:textId="634AA0E5" w:rsidR="004F5B23" w:rsidRPr="00997BD1" w:rsidRDefault="004F5B23" w:rsidP="004F5B23">
      <w:pPr>
        <w:pStyle w:val="6-texto2"/>
      </w:pPr>
      <w:r w:rsidRPr="00997BD1">
        <w:t>“Art. 27-A. Efetuada a intimação relativa à aplicação da penalidade de que trata o art. 27</w:t>
      </w:r>
      <w:r w:rsidR="00E46079" w:rsidRPr="00997BD1">
        <w:t xml:space="preserve"> deste Decreto-Lei</w:t>
      </w:r>
      <w:r w:rsidRPr="00997BD1">
        <w:t>, caberá impugnação no prazo de 20 (vinte) dias, contado da data da ciência do intimado.</w:t>
      </w:r>
    </w:p>
    <w:p w14:paraId="1FEF0EB7" w14:textId="2621CCB4" w:rsidR="004F5B23" w:rsidRPr="00997BD1" w:rsidRDefault="004F5B23" w:rsidP="004F5B23">
      <w:pPr>
        <w:pStyle w:val="6-texto2"/>
      </w:pPr>
      <w:r w:rsidRPr="00997BD1">
        <w:t>§ 1º A intimação será efetuada por meio das seguintes modalidades:</w:t>
      </w:r>
    </w:p>
    <w:p w14:paraId="31144F5C" w14:textId="1970BA25" w:rsidR="004F5B23" w:rsidRPr="00997BD1" w:rsidRDefault="004F5B23" w:rsidP="004F5B23">
      <w:pPr>
        <w:pStyle w:val="6-texto2"/>
      </w:pPr>
      <w:r w:rsidRPr="00997BD1">
        <w:t xml:space="preserve">I - </w:t>
      </w:r>
      <w:proofErr w:type="gramStart"/>
      <w:r w:rsidRPr="00997BD1">
        <w:t>pessoal</w:t>
      </w:r>
      <w:proofErr w:type="gramEnd"/>
      <w:r w:rsidR="00DB7010">
        <w:t>:</w:t>
      </w:r>
      <w:r w:rsidRPr="00997BD1">
        <w:t xml:space="preserve"> pelo autor do procedimento ou pelo agente do órgão preparador, na repartição ou fora dela, comprovada com a assinatura do autuado, do mandatário ou do preposto, ou, na hipótese de recusa, com declaração escrita de quem o intimar;</w:t>
      </w:r>
    </w:p>
    <w:p w14:paraId="73353DD5" w14:textId="4498A5C2" w:rsidR="004F5B23" w:rsidRPr="00997BD1" w:rsidRDefault="004F5B23" w:rsidP="004F5B23">
      <w:pPr>
        <w:pStyle w:val="6-texto2"/>
      </w:pPr>
      <w:r w:rsidRPr="00997BD1">
        <w:t xml:space="preserve">II - </w:t>
      </w:r>
      <w:proofErr w:type="gramStart"/>
      <w:r w:rsidRPr="00997BD1">
        <w:t>via</w:t>
      </w:r>
      <w:proofErr w:type="gramEnd"/>
      <w:r w:rsidRPr="00997BD1">
        <w:t xml:space="preserve"> postal</w:t>
      </w:r>
      <w:r w:rsidR="00DB7010">
        <w:t>:</w:t>
      </w:r>
      <w:r w:rsidRPr="00997BD1">
        <w:t xml:space="preserve"> com prova de recebimento no domicílio tributário eleito pelo autuado;</w:t>
      </w:r>
    </w:p>
    <w:p w14:paraId="5C92042C" w14:textId="5AD8402A" w:rsidR="004F5B23" w:rsidRPr="00997BD1" w:rsidRDefault="004F5B23" w:rsidP="004F5B23">
      <w:pPr>
        <w:pStyle w:val="6-texto2"/>
      </w:pPr>
      <w:r w:rsidRPr="00997BD1">
        <w:t>III - meio eletrônico</w:t>
      </w:r>
      <w:r w:rsidR="00DB7010">
        <w:t>:</w:t>
      </w:r>
      <w:r w:rsidRPr="00997BD1">
        <w:t xml:space="preserve"> com prova de recebimento, por meio de:</w:t>
      </w:r>
    </w:p>
    <w:p w14:paraId="68B6E61F" w14:textId="77777777" w:rsidR="004F5B23" w:rsidRPr="003A26E1" w:rsidRDefault="004F5B23" w:rsidP="004F5B23">
      <w:pPr>
        <w:pStyle w:val="6-texto2"/>
      </w:pPr>
      <w:r w:rsidRPr="00997BD1">
        <w:t>a) envio da intimação ao endereço eletrônico do autuado; ou</w:t>
      </w:r>
    </w:p>
    <w:p w14:paraId="4BA720CE" w14:textId="77777777" w:rsidR="004F5B23" w:rsidRPr="00DB7010" w:rsidRDefault="004F5B23" w:rsidP="004F5B23">
      <w:pPr>
        <w:pStyle w:val="6-texto2"/>
      </w:pPr>
      <w:r w:rsidRPr="00DB7010">
        <w:t>b) registro da intimação em meio magnético, ou equivalente, utilizado pelo autuado; ou</w:t>
      </w:r>
    </w:p>
    <w:p w14:paraId="65A26E1A" w14:textId="77777777" w:rsidR="004F5B23" w:rsidRPr="00DB7010" w:rsidRDefault="004F5B23" w:rsidP="004F5B23">
      <w:pPr>
        <w:pStyle w:val="6-texto2"/>
      </w:pPr>
      <w:r w:rsidRPr="00DB7010">
        <w:t xml:space="preserve">IV - </w:t>
      </w:r>
      <w:proofErr w:type="gramStart"/>
      <w:r w:rsidRPr="00DB7010">
        <w:t>edital</w:t>
      </w:r>
      <w:proofErr w:type="gramEnd"/>
      <w:r w:rsidRPr="00DB7010">
        <w:t>.</w:t>
      </w:r>
    </w:p>
    <w:p w14:paraId="2366D189" w14:textId="00944CAF" w:rsidR="004F5B23" w:rsidRPr="00997BD1" w:rsidRDefault="004F5B23" w:rsidP="004F5B23">
      <w:pPr>
        <w:pStyle w:val="6-texto2"/>
      </w:pPr>
      <w:r w:rsidRPr="00DB7010">
        <w:t>§ 2º Não há ordem de preferência para as modalidades de intimação previstas no</w:t>
      </w:r>
      <w:r w:rsidRPr="00997BD1">
        <w:t xml:space="preserve"> § 1º</w:t>
      </w:r>
      <w:r w:rsidR="00E46079" w:rsidRPr="00997BD1">
        <w:t xml:space="preserve"> deste artigo</w:t>
      </w:r>
      <w:r w:rsidRPr="00997BD1">
        <w:t>.</w:t>
      </w:r>
    </w:p>
    <w:p w14:paraId="3A813270" w14:textId="544E93D7" w:rsidR="004F5B23" w:rsidRPr="00997BD1" w:rsidRDefault="004F5B23" w:rsidP="004F5B23">
      <w:pPr>
        <w:pStyle w:val="6-texto2"/>
      </w:pPr>
      <w:r w:rsidRPr="00997BD1">
        <w:lastRenderedPageBreak/>
        <w:t>§ 3º Para fins de intimação por meio das modalidades de que tratam os incisos II e III do § 1º</w:t>
      </w:r>
      <w:r w:rsidR="00E46079" w:rsidRPr="00997BD1">
        <w:t xml:space="preserve"> deste artigo</w:t>
      </w:r>
      <w:r w:rsidRPr="00997BD1">
        <w:t>, considera-se:</w:t>
      </w:r>
    </w:p>
    <w:p w14:paraId="0978B8F9" w14:textId="6BEBD5F2" w:rsidR="004F5B23" w:rsidRPr="00997BD1" w:rsidRDefault="004F5B23" w:rsidP="004F5B23">
      <w:pPr>
        <w:pStyle w:val="6-texto2"/>
      </w:pPr>
      <w:r w:rsidRPr="00997BD1">
        <w:t xml:space="preserve">I - </w:t>
      </w:r>
      <w:proofErr w:type="gramStart"/>
      <w:r w:rsidRPr="00997BD1">
        <w:t>domicílio</w:t>
      </w:r>
      <w:proofErr w:type="gramEnd"/>
      <w:r w:rsidRPr="00997BD1">
        <w:t xml:space="preserve"> tributário do autuado</w:t>
      </w:r>
      <w:r w:rsidR="00E46079" w:rsidRPr="00997BD1">
        <w:t>:</w:t>
      </w:r>
      <w:r w:rsidRPr="00997BD1">
        <w:t xml:space="preserve"> o endereço postal por ele eleito para fins cadastrais; e</w:t>
      </w:r>
    </w:p>
    <w:p w14:paraId="775CEA77" w14:textId="635174DC" w:rsidR="004F5B23" w:rsidRPr="00997BD1" w:rsidRDefault="004F5B23" w:rsidP="004F5B23">
      <w:pPr>
        <w:pStyle w:val="6-texto2"/>
      </w:pPr>
      <w:r w:rsidRPr="00997BD1">
        <w:t>II - endereço eletrônico</w:t>
      </w:r>
      <w:r w:rsidR="00E46079" w:rsidRPr="00997BD1">
        <w:t>:</w:t>
      </w:r>
      <w:r w:rsidRPr="00997BD1">
        <w:t xml:space="preserve"> a caixa postal eletrônica atribuída ao autuado pela administração tributária, com a sua concordância, ou de forma obrigatória, conforme estabelecido pela Secretaria Especial da Receita Federal do Brasil do Ministério da </w:t>
      </w:r>
      <w:proofErr w:type="gramStart"/>
      <w:r w:rsidRPr="00997BD1">
        <w:t>Fazenda.”</w:t>
      </w:r>
      <w:proofErr w:type="gramEnd"/>
      <w:r w:rsidRPr="00997BD1">
        <w:t xml:space="preserve"> </w:t>
      </w:r>
    </w:p>
    <w:p w14:paraId="429BD868" w14:textId="2D5EFC16" w:rsidR="004F5B23" w:rsidRPr="00997BD1" w:rsidRDefault="004F5B23" w:rsidP="004F5B23">
      <w:pPr>
        <w:pStyle w:val="6-texto2"/>
      </w:pPr>
      <w:r w:rsidRPr="00997BD1">
        <w:t>“Art. 27-B. Considera-se efetuada a intimação, de acordo com as seguintes modalidades:</w:t>
      </w:r>
    </w:p>
    <w:p w14:paraId="6FC9ED50" w14:textId="46FD185E" w:rsidR="004F5B23" w:rsidRPr="00997BD1" w:rsidRDefault="004F5B23" w:rsidP="004F5B23">
      <w:pPr>
        <w:pStyle w:val="6-texto2"/>
      </w:pPr>
      <w:r w:rsidRPr="00997BD1">
        <w:t xml:space="preserve">I - </w:t>
      </w:r>
      <w:proofErr w:type="gramStart"/>
      <w:r w:rsidRPr="00997BD1">
        <w:t>pessoal</w:t>
      </w:r>
      <w:proofErr w:type="gramEnd"/>
      <w:r w:rsidR="00E46079" w:rsidRPr="00997BD1">
        <w:t>:</w:t>
      </w:r>
      <w:r w:rsidRPr="00997BD1">
        <w:t xml:space="preserve"> na data da ciência do intimado ou na data da emissão da declaração de recusa, lavrada pelo servidor responsável pela intimação;</w:t>
      </w:r>
    </w:p>
    <w:p w14:paraId="30A2069B" w14:textId="769CB3C0" w:rsidR="004F5B23" w:rsidRPr="00997BD1" w:rsidRDefault="004F5B23" w:rsidP="004F5B23">
      <w:pPr>
        <w:pStyle w:val="6-texto2"/>
      </w:pPr>
      <w:r w:rsidRPr="00997BD1">
        <w:t xml:space="preserve">II - </w:t>
      </w:r>
      <w:proofErr w:type="gramStart"/>
      <w:r w:rsidRPr="00997BD1">
        <w:t>via</w:t>
      </w:r>
      <w:proofErr w:type="gramEnd"/>
      <w:r w:rsidRPr="00997BD1">
        <w:t xml:space="preserve"> postal</w:t>
      </w:r>
      <w:r w:rsidR="00E46079" w:rsidRPr="00997BD1">
        <w:t>:</w:t>
      </w:r>
      <w:r w:rsidRPr="00997BD1">
        <w:t xml:space="preserve"> na data do recebimento pelo intimado ou, se omitida, no prazo de 15 (quinze) dias, contado da data da expedição da intimação;</w:t>
      </w:r>
    </w:p>
    <w:p w14:paraId="52E43B8E" w14:textId="77777777" w:rsidR="004F5B23" w:rsidRPr="00997BD1" w:rsidRDefault="004F5B23" w:rsidP="004F5B23">
      <w:pPr>
        <w:pStyle w:val="6-texto2"/>
      </w:pPr>
      <w:r w:rsidRPr="00997BD1">
        <w:t>III - meio eletrônico:</w:t>
      </w:r>
    </w:p>
    <w:p w14:paraId="18CD88DC" w14:textId="77777777" w:rsidR="004F5B23" w:rsidRPr="00997BD1" w:rsidRDefault="004F5B23" w:rsidP="004F5B23">
      <w:pPr>
        <w:pStyle w:val="6-texto2"/>
      </w:pPr>
      <w:r w:rsidRPr="00997BD1">
        <w:t>a) no prazo de 15 (quinze) dias, contado da data registrada no comprovante de entrega no endereço eletrônico do intimado;</w:t>
      </w:r>
    </w:p>
    <w:p w14:paraId="20082455" w14:textId="7324D82D" w:rsidR="004F5B23" w:rsidRPr="00997BD1" w:rsidRDefault="004F5B23" w:rsidP="004F5B23">
      <w:pPr>
        <w:pStyle w:val="6-texto2"/>
      </w:pPr>
      <w:r w:rsidRPr="00997BD1">
        <w:t xml:space="preserve">b) na data em que o intimado efetuar consulta no endereço eletrônico a ele atribuído pela administração </w:t>
      </w:r>
      <w:r w:rsidRPr="003A26E1">
        <w:t xml:space="preserve">tributária, se ocorrer anteriormente ao prazo previsto na alínea </w:t>
      </w:r>
      <w:r w:rsidRPr="003A26E1">
        <w:rPr>
          <w:i/>
        </w:rPr>
        <w:t>a</w:t>
      </w:r>
      <w:r w:rsidR="00E46079" w:rsidRPr="003A26E1">
        <w:rPr>
          <w:i/>
        </w:rPr>
        <w:t xml:space="preserve"> </w:t>
      </w:r>
      <w:r w:rsidR="00E46079" w:rsidRPr="003A26E1">
        <w:t>deste</w:t>
      </w:r>
      <w:r w:rsidR="00E46079" w:rsidRPr="00997BD1">
        <w:t xml:space="preserve"> inciso</w:t>
      </w:r>
      <w:r w:rsidRPr="00997BD1">
        <w:t>; ou</w:t>
      </w:r>
    </w:p>
    <w:p w14:paraId="7366A47F" w14:textId="77777777" w:rsidR="004F5B23" w:rsidRPr="00DB7010" w:rsidRDefault="004F5B23" w:rsidP="004F5B23">
      <w:pPr>
        <w:pStyle w:val="6-texto2"/>
      </w:pPr>
      <w:r w:rsidRPr="006C18B3">
        <w:lastRenderedPageBreak/>
        <w:t>c) na data registrada em meio magnético, ou equivalente, utilizado pelo intimado; ou</w:t>
      </w:r>
    </w:p>
    <w:p w14:paraId="43C19140" w14:textId="4BD5085F" w:rsidR="004F5B23" w:rsidRPr="006C18B3" w:rsidRDefault="004F5B23" w:rsidP="004F5B23">
      <w:pPr>
        <w:pStyle w:val="6-texto2"/>
      </w:pPr>
      <w:r w:rsidRPr="00DB7010">
        <w:t>IV - edital</w:t>
      </w:r>
      <w:r w:rsidR="00E46079" w:rsidRPr="006C18B3">
        <w:t>:</w:t>
      </w:r>
      <w:r w:rsidRPr="006C18B3">
        <w:t xml:space="preserve"> no prazo de 15 (quinze) dias, contado da data de sua </w:t>
      </w:r>
      <w:proofErr w:type="gramStart"/>
      <w:r w:rsidRPr="006C18B3">
        <w:t>publicação.”</w:t>
      </w:r>
      <w:proofErr w:type="gramEnd"/>
    </w:p>
    <w:p w14:paraId="73EE1A7D" w14:textId="72AE8E3C" w:rsidR="004F5B23" w:rsidRPr="006C18B3" w:rsidRDefault="004F5B23" w:rsidP="004F5B23">
      <w:pPr>
        <w:pStyle w:val="6-texto2"/>
      </w:pPr>
      <w:r w:rsidRPr="006C18B3">
        <w:t>“Art. 27-C. Apresentada a impugnação na forma prevista no art. 27-A</w:t>
      </w:r>
      <w:r w:rsidR="00E46079" w:rsidRPr="006C18B3">
        <w:t xml:space="preserve"> deste Decreto-Lei</w:t>
      </w:r>
      <w:r w:rsidRPr="006C18B3">
        <w:t>, o processo será encaminhado para julgamento em primeira instância.</w:t>
      </w:r>
    </w:p>
    <w:p w14:paraId="107B303D" w14:textId="2D939234" w:rsidR="004F5B23" w:rsidRPr="006C18B3" w:rsidRDefault="004F5B23" w:rsidP="004F5B23">
      <w:pPr>
        <w:pStyle w:val="6-texto2"/>
      </w:pPr>
      <w:r w:rsidRPr="006C18B3">
        <w:t>§ 1º Se o autuado não apresentar impugnação no prazo previsto no art. 27-A</w:t>
      </w:r>
      <w:r w:rsidR="00E46079" w:rsidRPr="006C18B3">
        <w:t xml:space="preserve"> deste Decreto-Lei</w:t>
      </w:r>
      <w:r w:rsidRPr="006C18B3">
        <w:t>, será considerado revel.</w:t>
      </w:r>
    </w:p>
    <w:p w14:paraId="60F64D54" w14:textId="46AEF46C" w:rsidR="004F5B23" w:rsidRPr="006C18B3" w:rsidRDefault="004F5B23" w:rsidP="004F5B23">
      <w:pPr>
        <w:pStyle w:val="6-texto2"/>
      </w:pPr>
      <w:r w:rsidRPr="006C18B3">
        <w:t xml:space="preserve">§ 2º A destinação da mercadoria ou do veículo de que trata o art. 28 </w:t>
      </w:r>
      <w:r w:rsidR="00E46079" w:rsidRPr="006C18B3">
        <w:t xml:space="preserve">deste Decreto-Lei </w:t>
      </w:r>
      <w:r w:rsidRPr="006C18B3">
        <w:t>poderá ser autorizada após a declaração de revelia ou após a decisão administrativa de primeira instância desfavorável ao autuado, exceto nas hipóteses previstas no inciso II do § 1º do art. 29</w:t>
      </w:r>
      <w:r w:rsidR="004374FA" w:rsidRPr="006C18B3">
        <w:t xml:space="preserve"> deste Decreto-</w:t>
      </w:r>
      <w:proofErr w:type="gramStart"/>
      <w:r w:rsidR="004374FA" w:rsidRPr="006C18B3">
        <w:t>Lei</w:t>
      </w:r>
      <w:r w:rsidRPr="006C18B3">
        <w:t>.”</w:t>
      </w:r>
      <w:proofErr w:type="gramEnd"/>
    </w:p>
    <w:p w14:paraId="6401800E" w14:textId="6259169D" w:rsidR="004F5B23" w:rsidRPr="006C18B3" w:rsidRDefault="004F5B23" w:rsidP="004F5B23">
      <w:pPr>
        <w:pStyle w:val="6-texto2"/>
      </w:pPr>
      <w:r w:rsidRPr="006C18B3">
        <w:t>“Art. 27-D. Na hipótese de decisão de primeira instância desfavorável ao autuado, caberá interposição de recurso à segunda instância no prazo de 20 (vinte) dias, contado da data da ciência do autuado, sem prejuízo da destinação de mercadoria ou veículo de que trata o art. 28</w:t>
      </w:r>
      <w:r w:rsidR="004374FA" w:rsidRPr="006C18B3">
        <w:t xml:space="preserve"> deste Decreto-Lei</w:t>
      </w:r>
      <w:r w:rsidRPr="006C18B3">
        <w:t>.</w:t>
      </w:r>
    </w:p>
    <w:p w14:paraId="289A928C" w14:textId="7391AD0E" w:rsidR="004F5B23" w:rsidRPr="006C18B3" w:rsidRDefault="004F5B23" w:rsidP="004F5B23">
      <w:pPr>
        <w:pStyle w:val="6-texto2"/>
      </w:pPr>
      <w:r w:rsidRPr="006C18B3">
        <w:t>Parágrafo único. São definitivas as decisões:</w:t>
      </w:r>
    </w:p>
    <w:p w14:paraId="4CF4C932" w14:textId="77777777" w:rsidR="004F5B23" w:rsidRPr="006C18B3" w:rsidRDefault="004F5B23" w:rsidP="004F5B23">
      <w:pPr>
        <w:pStyle w:val="6-texto2"/>
      </w:pPr>
      <w:r w:rsidRPr="006C18B3">
        <w:t xml:space="preserve">I - </w:t>
      </w:r>
      <w:proofErr w:type="gramStart"/>
      <w:r w:rsidRPr="006C18B3">
        <w:t>de</w:t>
      </w:r>
      <w:proofErr w:type="gramEnd"/>
      <w:r w:rsidRPr="006C18B3">
        <w:t xml:space="preserve"> primeira instância, quando decorrido o prazo para a interposição de recurso; e</w:t>
      </w:r>
    </w:p>
    <w:p w14:paraId="65D74FD0" w14:textId="40E3B58A" w:rsidR="004F5B23" w:rsidRPr="006C18B3" w:rsidRDefault="004F5B23" w:rsidP="004F5B23">
      <w:pPr>
        <w:pStyle w:val="6-texto2"/>
      </w:pPr>
      <w:r w:rsidRPr="006C18B3">
        <w:t xml:space="preserve">II - de segunda </w:t>
      </w:r>
      <w:proofErr w:type="gramStart"/>
      <w:r w:rsidRPr="006C18B3">
        <w:t>instância.”</w:t>
      </w:r>
      <w:proofErr w:type="gramEnd"/>
    </w:p>
    <w:p w14:paraId="101DD7CD" w14:textId="0F4013F3" w:rsidR="004F5B23" w:rsidRPr="006C18B3" w:rsidRDefault="004F5B23" w:rsidP="004F5B23">
      <w:pPr>
        <w:pStyle w:val="6-texto2"/>
      </w:pPr>
      <w:r w:rsidRPr="006C18B3">
        <w:lastRenderedPageBreak/>
        <w:t xml:space="preserve">“Art. 27-E. O Ministro de Estado da Fazenda regulamentará o rito administrativo de aplicação e as competências de julgamento da pena de perdimento de mercadoria, </w:t>
      </w:r>
      <w:r w:rsidR="006C18B3" w:rsidRPr="006C18B3">
        <w:t xml:space="preserve">de </w:t>
      </w:r>
      <w:r w:rsidRPr="006C18B3">
        <w:t xml:space="preserve">veículo e </w:t>
      </w:r>
      <w:r w:rsidR="006C18B3" w:rsidRPr="006C18B3">
        <w:t xml:space="preserve">de </w:t>
      </w:r>
      <w:proofErr w:type="gramStart"/>
      <w:r w:rsidRPr="006C18B3">
        <w:t>moeda.”</w:t>
      </w:r>
      <w:proofErr w:type="gramEnd"/>
    </w:p>
    <w:p w14:paraId="63EC82E7" w14:textId="391B6381" w:rsidR="004F5B23" w:rsidRPr="006C18B3" w:rsidRDefault="004F5B23" w:rsidP="004F5B23">
      <w:pPr>
        <w:pStyle w:val="6-texto2"/>
      </w:pPr>
      <w:r w:rsidRPr="006C18B3">
        <w:t xml:space="preserve">“Art. 27-F. O disposto nos </w:t>
      </w:r>
      <w:proofErr w:type="spellStart"/>
      <w:r w:rsidRPr="006C18B3">
        <w:t>art</w:t>
      </w:r>
      <w:r w:rsidR="00B90BCE" w:rsidRPr="006C18B3">
        <w:t>s</w:t>
      </w:r>
      <w:proofErr w:type="spellEnd"/>
      <w:r w:rsidRPr="006C18B3">
        <w:t xml:space="preserve">. 27-A a 27-E </w:t>
      </w:r>
      <w:r w:rsidR="00B90BCE" w:rsidRPr="006C18B3">
        <w:t xml:space="preserve">deste Decreto-Lei </w:t>
      </w:r>
      <w:r w:rsidRPr="006C18B3">
        <w:t xml:space="preserve">aplica-se também à pena de perdimento de moeda a que se refere o § 3º do art. 14 da Lei nº 14.286, de 29 de dezembro de </w:t>
      </w:r>
      <w:proofErr w:type="gramStart"/>
      <w:r w:rsidRPr="006C18B3">
        <w:t>2021.”</w:t>
      </w:r>
      <w:proofErr w:type="gramEnd"/>
    </w:p>
    <w:p w14:paraId="0366B0F0" w14:textId="7D4B0519" w:rsidR="004F5B23" w:rsidRPr="006C18B3" w:rsidRDefault="004F5B23" w:rsidP="004F5B23">
      <w:pPr>
        <w:pStyle w:val="6-texto2"/>
      </w:pPr>
      <w:r w:rsidRPr="006C18B3">
        <w:t>“Art. 29. ...............................</w:t>
      </w:r>
    </w:p>
    <w:p w14:paraId="7F69CB65" w14:textId="3F6D3676" w:rsidR="004F5B23" w:rsidRPr="006C18B3" w:rsidRDefault="004F5B23" w:rsidP="004F5B23">
      <w:pPr>
        <w:pStyle w:val="6-texto2"/>
      </w:pPr>
      <w:r w:rsidRPr="006C18B3">
        <w:t>§ 1º ....................................</w:t>
      </w:r>
    </w:p>
    <w:p w14:paraId="18ACD229" w14:textId="7401F76D" w:rsidR="004F5B23" w:rsidRPr="006C18B3" w:rsidRDefault="004F5B23" w:rsidP="004F5B23">
      <w:pPr>
        <w:pStyle w:val="6-texto2"/>
      </w:pPr>
      <w:r w:rsidRPr="006C18B3">
        <w:t xml:space="preserve">I - </w:t>
      </w:r>
      <w:proofErr w:type="gramStart"/>
      <w:r w:rsidRPr="006C18B3">
        <w:t>após</w:t>
      </w:r>
      <w:proofErr w:type="gramEnd"/>
      <w:r w:rsidRPr="006C18B3">
        <w:t xml:space="preserve"> a declaração de revelia, prevista no § 1º do art. 27-C</w:t>
      </w:r>
      <w:r w:rsidR="009F7BFE" w:rsidRPr="006C18B3">
        <w:t xml:space="preserve"> deste Decreto-Lei</w:t>
      </w:r>
      <w:r w:rsidRPr="006C18B3">
        <w:t>, ou após a decisão administrativa de primeira instância, ainda que relativas a processos pendentes de apreciação judicial, inclusive as que estiverem à disposição da justiça como corpo de delito, produto ou objeto de crime, exceto se houver determinação expressa em contrário, em cada caso, emanada de autoridade judiciária; ou</w:t>
      </w:r>
    </w:p>
    <w:p w14:paraId="39073B19" w14:textId="77777777" w:rsidR="004F5B23" w:rsidRPr="006C18B3" w:rsidRDefault="004F5B23" w:rsidP="004F5B23">
      <w:pPr>
        <w:pStyle w:val="6-texto2"/>
      </w:pPr>
      <w:r w:rsidRPr="006C18B3">
        <w:t xml:space="preserve">II - </w:t>
      </w:r>
      <w:proofErr w:type="gramStart"/>
      <w:r w:rsidRPr="006C18B3">
        <w:t>após</w:t>
      </w:r>
      <w:proofErr w:type="gramEnd"/>
      <w:r w:rsidRPr="006C18B3">
        <w:t xml:space="preserve"> a apreensão, quando se tratar de:</w:t>
      </w:r>
    </w:p>
    <w:p w14:paraId="6572FD81" w14:textId="135AE3D4" w:rsidR="004F5B23" w:rsidRPr="006C18B3" w:rsidRDefault="004F5B23" w:rsidP="004F5B23">
      <w:pPr>
        <w:pStyle w:val="6-texto2"/>
      </w:pPr>
      <w:r w:rsidRPr="006C18B3">
        <w:t>a) semoventes, perecíveis, inflamáveis, explosivos ou outras mercadorias que exijam condições especiais de armazenamento;</w:t>
      </w:r>
    </w:p>
    <w:p w14:paraId="07742C63" w14:textId="5E971AAA" w:rsidR="004F5B23" w:rsidRPr="006C18B3" w:rsidRDefault="004F5B23" w:rsidP="004F5B23">
      <w:pPr>
        <w:pStyle w:val="6-texto2"/>
      </w:pPr>
      <w:r w:rsidRPr="00DB7010">
        <w:t>b) mercadorias deterioradas, danificadas, estragadas, com data de validade vencida, que não atendam exigências sanitárias ou agropecuárias ou que estejam em desacordo com regulamentos ou normas técnicas e que devam ser destruídas; ou</w:t>
      </w:r>
    </w:p>
    <w:p w14:paraId="0ED7825F" w14:textId="77777777" w:rsidR="004F5B23" w:rsidRPr="006C18B3" w:rsidRDefault="004F5B23" w:rsidP="004F5B23">
      <w:pPr>
        <w:pStyle w:val="6-texto2"/>
      </w:pPr>
      <w:r w:rsidRPr="006C18B3">
        <w:lastRenderedPageBreak/>
        <w:t>c) cigarros e outros derivados do tabaco.</w:t>
      </w:r>
    </w:p>
    <w:p w14:paraId="7CB13706" w14:textId="3EF693BB" w:rsidR="004F5B23" w:rsidRDefault="004F5B23" w:rsidP="009B7134">
      <w:pPr>
        <w:pStyle w:val="6-texto2"/>
        <w:ind w:firstLine="0"/>
      </w:pPr>
      <w:r w:rsidRPr="00DB7010">
        <w:t>..........</w:t>
      </w:r>
      <w:r w:rsidR="009B7134" w:rsidRPr="00DB7010">
        <w:t>................................</w:t>
      </w:r>
      <w:r w:rsidRPr="00DB7010">
        <w:t>....</w:t>
      </w:r>
      <w:proofErr w:type="gramStart"/>
      <w:r w:rsidRPr="00DB7010">
        <w:t>”(</w:t>
      </w:r>
      <w:proofErr w:type="gramEnd"/>
      <w:r w:rsidRPr="00DB7010">
        <w:t>NR)</w:t>
      </w:r>
    </w:p>
    <w:p w14:paraId="3598CA15" w14:textId="148E4B92" w:rsidR="004F5B23" w:rsidRPr="006C18B3" w:rsidRDefault="004F5B23" w:rsidP="004F5B23">
      <w:pPr>
        <w:pStyle w:val="5-texto1"/>
      </w:pPr>
      <w:r>
        <w:t xml:space="preserve">Art. 2º </w:t>
      </w:r>
      <w:r w:rsidRPr="006C18B3">
        <w:t>A Lei nº 10.833, de 29 de dezembro de 2003, passa a vigorar com as seguintes alterações:</w:t>
      </w:r>
    </w:p>
    <w:p w14:paraId="418D467E" w14:textId="34928471" w:rsidR="004F5B23" w:rsidRPr="006C18B3" w:rsidRDefault="004F5B23" w:rsidP="009B7134">
      <w:pPr>
        <w:pStyle w:val="6-texto2"/>
      </w:pPr>
      <w:r w:rsidRPr="006C18B3">
        <w:t>“Art. 75. ...............................</w:t>
      </w:r>
    </w:p>
    <w:p w14:paraId="2C4EC375" w14:textId="4DE3B75F" w:rsidR="004F5B23" w:rsidRPr="006C18B3" w:rsidRDefault="004F5B23" w:rsidP="009B7134">
      <w:pPr>
        <w:pStyle w:val="6-texto2"/>
      </w:pPr>
      <w:r w:rsidRPr="006C18B3">
        <w:t>§ 1º Na hipótese de transporte rodoviário, o veículo será retido, na forma estabelecida pela Secretaria Especial da Receita Federal do Brasil do Ministério da Fazenda, até o recolhimento da multa ou o deferimento da impugnação ou do recurso.</w:t>
      </w:r>
    </w:p>
    <w:p w14:paraId="64AD19F2" w14:textId="33FE9E8A" w:rsidR="004F5B23" w:rsidRPr="006C18B3" w:rsidRDefault="004F5B23" w:rsidP="009B7134">
      <w:pPr>
        <w:pStyle w:val="6-texto2"/>
        <w:ind w:firstLine="0"/>
      </w:pPr>
      <w:r w:rsidRPr="00DB7010">
        <w:t>...................................................</w:t>
      </w:r>
    </w:p>
    <w:p w14:paraId="5FC94CD4" w14:textId="5791FC09" w:rsidR="004F5B23" w:rsidRPr="003A26E1" w:rsidRDefault="004F5B23" w:rsidP="009B7134">
      <w:pPr>
        <w:pStyle w:val="6-texto2"/>
      </w:pPr>
      <w:r w:rsidRPr="006C18B3">
        <w:t>§ 3º Caberá impugnação, a ser apresentada no prazo de 2</w:t>
      </w:r>
      <w:r w:rsidRPr="003A26E1">
        <w:t xml:space="preserve">0 (vinte) dias, contado da data da ciência da multa a que se refere o </w:t>
      </w:r>
      <w:r w:rsidRPr="003A26E1">
        <w:rPr>
          <w:i/>
        </w:rPr>
        <w:t>caput</w:t>
      </w:r>
      <w:r w:rsidR="006351FD" w:rsidRPr="003A26E1">
        <w:rPr>
          <w:i/>
        </w:rPr>
        <w:t xml:space="preserve"> </w:t>
      </w:r>
      <w:r w:rsidR="006351FD" w:rsidRPr="003A26E1">
        <w:t>deste artigo</w:t>
      </w:r>
      <w:r w:rsidRPr="003A26E1">
        <w:t>.</w:t>
      </w:r>
    </w:p>
    <w:p w14:paraId="48953AC8" w14:textId="36A870EC" w:rsidR="004F5B23" w:rsidRPr="003A26E1" w:rsidRDefault="004F5B23" w:rsidP="009B7134">
      <w:pPr>
        <w:pStyle w:val="6-texto2"/>
      </w:pPr>
      <w:r w:rsidRPr="003A26E1">
        <w:t>§ 3º-A Apresentada a impugnação na forma prevista no § 3º</w:t>
      </w:r>
      <w:r w:rsidR="006351FD" w:rsidRPr="003A26E1">
        <w:t xml:space="preserve"> deste artigo</w:t>
      </w:r>
      <w:r w:rsidRPr="003A26E1">
        <w:t>, o processo será encaminhado para julgamento em primeira instância.</w:t>
      </w:r>
    </w:p>
    <w:p w14:paraId="1FFCD55D" w14:textId="7700CE2B" w:rsidR="004F5B23" w:rsidRPr="003A26E1" w:rsidRDefault="004F5B23" w:rsidP="009B7134">
      <w:pPr>
        <w:pStyle w:val="6-texto2"/>
      </w:pPr>
      <w:r w:rsidRPr="003A26E1">
        <w:t xml:space="preserve">§ 3º-B O veículo de que trata o § 1º </w:t>
      </w:r>
      <w:r w:rsidR="006351FD" w:rsidRPr="003A26E1">
        <w:t xml:space="preserve">deste artigo </w:t>
      </w:r>
      <w:r w:rsidRPr="003A26E1">
        <w:t>permanecerá retido até ser proferida a decisão final.</w:t>
      </w:r>
    </w:p>
    <w:p w14:paraId="419207EF" w14:textId="74F24FEA" w:rsidR="004F5B23" w:rsidRPr="003A26E1" w:rsidRDefault="004F5B23" w:rsidP="009B7134">
      <w:pPr>
        <w:pStyle w:val="6-texto2"/>
      </w:pPr>
      <w:r w:rsidRPr="003A26E1">
        <w:t>§ 3º-C Se o autuado não apresentar impugnação no prazo previsto no § 3º</w:t>
      </w:r>
      <w:r w:rsidR="006351FD" w:rsidRPr="003A26E1">
        <w:t xml:space="preserve"> deste artigo</w:t>
      </w:r>
      <w:r w:rsidRPr="003A26E1">
        <w:t xml:space="preserve">, será considerado revel. </w:t>
      </w:r>
    </w:p>
    <w:p w14:paraId="1A4729AD" w14:textId="5E409CDB" w:rsidR="004F5B23" w:rsidRPr="003A26E1" w:rsidRDefault="004F5B23" w:rsidP="009B7134">
      <w:pPr>
        <w:pStyle w:val="6-texto2"/>
      </w:pPr>
      <w:r w:rsidRPr="003A26E1">
        <w:t>§ 3º-D Na hipótese de decisão de primeira instância desfavorável ao autuado, caberá interposição de recurso à segunda instância no prazo de 20 (vinte) dias, contado da data da ciência do autuado.</w:t>
      </w:r>
    </w:p>
    <w:p w14:paraId="3716A11F" w14:textId="6FCE7537" w:rsidR="004F5B23" w:rsidRPr="003A26E1" w:rsidRDefault="004F5B23" w:rsidP="009B7134">
      <w:pPr>
        <w:pStyle w:val="6-texto2"/>
      </w:pPr>
      <w:r w:rsidRPr="003A26E1">
        <w:lastRenderedPageBreak/>
        <w:t>§ 3º-E São definitivas as decisões:</w:t>
      </w:r>
    </w:p>
    <w:p w14:paraId="7A3002D7" w14:textId="1358665A" w:rsidR="004F5B23" w:rsidRPr="00DB7010" w:rsidRDefault="004F5B23" w:rsidP="009B7134">
      <w:pPr>
        <w:pStyle w:val="6-texto2"/>
      </w:pPr>
      <w:r w:rsidRPr="003A26E1">
        <w:t xml:space="preserve">I </w:t>
      </w:r>
      <w:r w:rsidRPr="00DB7010">
        <w:t xml:space="preserve">- </w:t>
      </w:r>
      <w:proofErr w:type="gramStart"/>
      <w:r w:rsidRPr="00DB7010">
        <w:t>de</w:t>
      </w:r>
      <w:proofErr w:type="gramEnd"/>
      <w:r w:rsidRPr="00DB7010">
        <w:t xml:space="preserve"> primeira instância, quando decorrido o prazo para a interposição de recurso; e</w:t>
      </w:r>
    </w:p>
    <w:p w14:paraId="1EE9F77B" w14:textId="415B376E" w:rsidR="004F5B23" w:rsidRPr="003A26E1" w:rsidRDefault="004F5B23" w:rsidP="009B7134">
      <w:pPr>
        <w:pStyle w:val="6-texto2"/>
      </w:pPr>
      <w:r w:rsidRPr="00DB7010">
        <w:t xml:space="preserve">II - </w:t>
      </w:r>
      <w:proofErr w:type="gramStart"/>
      <w:r w:rsidRPr="00DB7010">
        <w:t>de</w:t>
      </w:r>
      <w:proofErr w:type="gramEnd"/>
      <w:r w:rsidRPr="003A26E1">
        <w:t xml:space="preserve"> segunda instância.</w:t>
      </w:r>
    </w:p>
    <w:p w14:paraId="10C7E973" w14:textId="5E73C241" w:rsidR="004F5B23" w:rsidRPr="00DB7010" w:rsidRDefault="004F5B23" w:rsidP="009B7134">
      <w:pPr>
        <w:pStyle w:val="6-texto2"/>
      </w:pPr>
      <w:r w:rsidRPr="003A26E1">
        <w:t>§ 3º-</w:t>
      </w:r>
      <w:r w:rsidRPr="00DB7010">
        <w:t>F O Ministro de Estado da Fazenda</w:t>
      </w:r>
      <w:r w:rsidRPr="003A26E1">
        <w:t xml:space="preserve"> regulamentará o rito administrativo de aplicação e as competências de julgamento da multa de que trata este artigo.</w:t>
      </w:r>
    </w:p>
    <w:p w14:paraId="6053AA5B" w14:textId="19F01A72" w:rsidR="004F5B23" w:rsidRPr="00DB7010" w:rsidRDefault="004F5B23" w:rsidP="009B7134">
      <w:pPr>
        <w:pStyle w:val="6-texto2"/>
      </w:pPr>
      <w:r w:rsidRPr="00DB7010">
        <w:t>§ 4º Decorrido o prazo de 45 (quarenta e cinco) dias, contado da data da aplicação da multa, ou da data da ciência da decisão desfavorável definitiva na esfera administrativa, e não recolhida a multa prevista, fica caracterizado o dano ao erário, hipótese em que a multa será convertida em pena de perdimento do veículo.</w:t>
      </w:r>
    </w:p>
    <w:p w14:paraId="04BB4D23" w14:textId="483D2EAE" w:rsidR="004F5B23" w:rsidRDefault="004F5B23" w:rsidP="009B7134">
      <w:pPr>
        <w:pStyle w:val="6-texto2"/>
        <w:ind w:firstLine="0"/>
      </w:pPr>
      <w:r w:rsidRPr="00DB7010">
        <w:t>..........................................</w:t>
      </w:r>
      <w:r w:rsidR="009B7134" w:rsidRPr="00DB7010">
        <w:t>....</w:t>
      </w:r>
      <w:proofErr w:type="gramStart"/>
      <w:r w:rsidR="009B7134" w:rsidRPr="00DB7010">
        <w:t>”</w:t>
      </w:r>
      <w:r w:rsidRPr="00DB7010">
        <w:t>(</w:t>
      </w:r>
      <w:proofErr w:type="gramEnd"/>
      <w:r w:rsidRPr="00DB7010">
        <w:t>NR)</w:t>
      </w:r>
    </w:p>
    <w:p w14:paraId="208AF6A8" w14:textId="167EC6D4" w:rsidR="004F5B23" w:rsidRPr="003A26E1" w:rsidRDefault="004F5B23" w:rsidP="004F5B23">
      <w:pPr>
        <w:pStyle w:val="5-texto1"/>
      </w:pPr>
      <w:r w:rsidRPr="003A26E1">
        <w:t xml:space="preserve">Art. 3º </w:t>
      </w:r>
      <w:r w:rsidR="00712A2D" w:rsidRPr="003A26E1">
        <w:t xml:space="preserve">O art. 14 da </w:t>
      </w:r>
      <w:r w:rsidRPr="003A26E1">
        <w:t>Lei nº 14.286, de 29 de dezembro de 2021, passa a vigorar com as seguintes alterações:</w:t>
      </w:r>
    </w:p>
    <w:p w14:paraId="0E2554B0" w14:textId="67EAD697" w:rsidR="004F5B23" w:rsidRPr="003A26E1" w:rsidRDefault="004F5B23" w:rsidP="009B7134">
      <w:pPr>
        <w:pStyle w:val="6-texto2"/>
      </w:pPr>
      <w:r w:rsidRPr="003A26E1">
        <w:t>“Art. 14. ...............................</w:t>
      </w:r>
    </w:p>
    <w:p w14:paraId="492EAC9E" w14:textId="37375146" w:rsidR="004F5B23" w:rsidRPr="003A26E1" w:rsidRDefault="004F5B23" w:rsidP="009B7134">
      <w:pPr>
        <w:pStyle w:val="6-texto2"/>
        <w:ind w:firstLine="0"/>
      </w:pPr>
      <w:r w:rsidRPr="003A26E1">
        <w:t>...................................................</w:t>
      </w:r>
    </w:p>
    <w:p w14:paraId="1EA10A95" w14:textId="786581A1" w:rsidR="004F5B23" w:rsidRPr="003A26E1" w:rsidRDefault="004F5B23" w:rsidP="009B7134">
      <w:pPr>
        <w:pStyle w:val="6-texto2"/>
      </w:pPr>
      <w:r w:rsidRPr="003A26E1">
        <w:t>§ 4º Compete à Secretaria Especial da Receita Federal do Brasil do Ministério da Fazenda regulamentar o disposto no § 1º</w:t>
      </w:r>
      <w:r w:rsidR="00712A2D" w:rsidRPr="003A26E1">
        <w:t xml:space="preserve"> </w:t>
      </w:r>
      <w:r w:rsidR="003A26E1">
        <w:t>deste artigo</w:t>
      </w:r>
      <w:r w:rsidRPr="003A26E1">
        <w:t>.</w:t>
      </w:r>
    </w:p>
    <w:p w14:paraId="231FC029" w14:textId="2D6218ED" w:rsidR="004F5B23" w:rsidRPr="003A26E1" w:rsidRDefault="004F5B23" w:rsidP="009B7134">
      <w:pPr>
        <w:pStyle w:val="6-texto2"/>
      </w:pPr>
      <w:r w:rsidRPr="003A26E1">
        <w:t xml:space="preserve">§ 5º A penalidade decorrente da infração de </w:t>
      </w:r>
      <w:r w:rsidRPr="00DB7010">
        <w:t xml:space="preserve">que trata o § 3º </w:t>
      </w:r>
      <w:r w:rsidR="00712A2D" w:rsidRPr="00DB7010">
        <w:t xml:space="preserve">deste artigo </w:t>
      </w:r>
      <w:r w:rsidRPr="00DB7010">
        <w:t>será aplicada por Auditor-Fiscal da</w:t>
      </w:r>
      <w:r w:rsidRPr="003A26E1">
        <w:t xml:space="preserve"> Receita Federal do Brasil e formalizada por meio de auto de infração acompanhado de termo de apreensão e, se for o caso, de termo de guarda, o qual deverá estar instruído com os termos, </w:t>
      </w:r>
      <w:r w:rsidRPr="003A26E1">
        <w:lastRenderedPageBreak/>
        <w:t>os depoimentos, os laudos e os demais elementos de prova indispensá</w:t>
      </w:r>
      <w:r w:rsidR="009B7134" w:rsidRPr="003A26E1">
        <w:t xml:space="preserve">veis à comprovação do </w:t>
      </w:r>
      <w:proofErr w:type="gramStart"/>
      <w:r w:rsidR="009B7134" w:rsidRPr="003A26E1">
        <w:t>ilícito.”</w:t>
      </w:r>
      <w:proofErr w:type="gramEnd"/>
      <w:r w:rsidRPr="003A26E1">
        <w:t>(NR)</w:t>
      </w:r>
      <w:r w:rsidR="00712A2D" w:rsidRPr="003A26E1">
        <w:t xml:space="preserve"> </w:t>
      </w:r>
    </w:p>
    <w:p w14:paraId="141BAA0E" w14:textId="1FE14AC4" w:rsidR="004F5B23" w:rsidRDefault="004F5B23" w:rsidP="004F5B23">
      <w:pPr>
        <w:pStyle w:val="5-texto1"/>
      </w:pPr>
      <w:r w:rsidRPr="003A26E1">
        <w:t xml:space="preserve">Art. 4º As disposições desta Lei aplicam-se aos procedimentos de aplicação e julgamento das penas de perdimento </w:t>
      </w:r>
      <w:r>
        <w:t xml:space="preserve">de mercadoria, </w:t>
      </w:r>
      <w:r w:rsidR="003A26E1">
        <w:t xml:space="preserve">de </w:t>
      </w:r>
      <w:r>
        <w:t xml:space="preserve">veículo e </w:t>
      </w:r>
      <w:r w:rsidR="003A26E1">
        <w:t xml:space="preserve">de </w:t>
      </w:r>
      <w:r>
        <w:t>moeda pendentes de decisão definitiva.</w:t>
      </w:r>
    </w:p>
    <w:p w14:paraId="0457A7AB" w14:textId="2CE22752" w:rsidR="004F5B23" w:rsidRDefault="004F5B23" w:rsidP="004F5B23">
      <w:pPr>
        <w:pStyle w:val="5-texto1"/>
      </w:pPr>
      <w:r>
        <w:t>§ 1º O disposto nesta Lei não prejudicará a validade dos atos praticados durante a vigência da legislação anterior.</w:t>
      </w:r>
    </w:p>
    <w:p w14:paraId="31C7F0A9" w14:textId="2290ED09" w:rsidR="004F5B23" w:rsidRDefault="004F5B23" w:rsidP="004F5B23">
      <w:pPr>
        <w:pStyle w:val="5-texto1"/>
      </w:pPr>
      <w:r>
        <w:t>§ 2º A competência para a aplicação das penalidades cujos autos de infração tenham sido formalizados até a data de entrada em vigor desta Lei permanecerá regida pela legislação anterior.</w:t>
      </w:r>
    </w:p>
    <w:p w14:paraId="5E685D4F" w14:textId="52550440" w:rsidR="004F5B23" w:rsidRPr="003A26E1" w:rsidRDefault="004F5B23" w:rsidP="004F5B23">
      <w:pPr>
        <w:pStyle w:val="5-texto1"/>
      </w:pPr>
      <w:r>
        <w:t xml:space="preserve">Art. </w:t>
      </w:r>
      <w:r w:rsidRPr="003A26E1">
        <w:t>5º Ficam revogados:</w:t>
      </w:r>
    </w:p>
    <w:p w14:paraId="64D07856" w14:textId="4B723F6F" w:rsidR="004F5B23" w:rsidRPr="003A26E1" w:rsidRDefault="004F5B23" w:rsidP="004F5B23">
      <w:pPr>
        <w:pStyle w:val="5-texto1"/>
      </w:pPr>
      <w:r w:rsidRPr="003A26E1">
        <w:t xml:space="preserve">I - </w:t>
      </w:r>
      <w:proofErr w:type="gramStart"/>
      <w:r w:rsidRPr="003A26E1">
        <w:t>os</w:t>
      </w:r>
      <w:proofErr w:type="gramEnd"/>
      <w:r w:rsidRPr="003A26E1">
        <w:t xml:space="preserve"> §</w:t>
      </w:r>
      <w:r w:rsidR="00712A2D" w:rsidRPr="003A26E1">
        <w:t>§</w:t>
      </w:r>
      <w:r w:rsidRPr="003A26E1">
        <w:t xml:space="preserve"> 1º</w:t>
      </w:r>
      <w:r w:rsidR="00712A2D" w:rsidRPr="003A26E1">
        <w:t>, 2º, 3º e</w:t>
      </w:r>
      <w:r w:rsidRPr="003A26E1">
        <w:t xml:space="preserve"> 4º do art. 27 do Decreto-Lei nº 1.455, de </w:t>
      </w:r>
      <w:r w:rsidR="00712A2D" w:rsidRPr="003A26E1">
        <w:t xml:space="preserve">7 de abril de </w:t>
      </w:r>
      <w:r w:rsidRPr="003A26E1">
        <w:t>1976; e</w:t>
      </w:r>
    </w:p>
    <w:p w14:paraId="2CA576E0" w14:textId="648890DD" w:rsidR="004F5B23" w:rsidRPr="003A26E1" w:rsidRDefault="004F5B23" w:rsidP="004F5B23">
      <w:pPr>
        <w:pStyle w:val="5-texto1"/>
      </w:pPr>
      <w:r w:rsidRPr="003A26E1">
        <w:t xml:space="preserve">II - </w:t>
      </w:r>
      <w:proofErr w:type="gramStart"/>
      <w:r w:rsidRPr="003A26E1">
        <w:t>o</w:t>
      </w:r>
      <w:proofErr w:type="gramEnd"/>
      <w:r w:rsidRPr="003A26E1">
        <w:t xml:space="preserve"> art. 89 da Medida Provisória nº 2.158-35, de </w:t>
      </w:r>
      <w:r w:rsidR="00712A2D" w:rsidRPr="003A26E1">
        <w:t xml:space="preserve">24 de agosto de </w:t>
      </w:r>
      <w:r w:rsidRPr="003A26E1">
        <w:t>2001.</w:t>
      </w:r>
    </w:p>
    <w:p w14:paraId="1D2C680E" w14:textId="6B05A342" w:rsidR="004F5B23" w:rsidRDefault="004F5B23" w:rsidP="004F5B23">
      <w:pPr>
        <w:pStyle w:val="5-texto1"/>
      </w:pPr>
      <w:r w:rsidRPr="003A26E1">
        <w:t>Art. 6º Esta Lei entra em vigor na data de sua publicação.</w:t>
      </w:r>
    </w:p>
    <w:p w14:paraId="63E13D4A" w14:textId="39613725" w:rsidR="000659C9" w:rsidRPr="00BE7484" w:rsidRDefault="000659C9" w:rsidP="004F5B23">
      <w:pPr>
        <w:pStyle w:val="5-texto1"/>
      </w:pPr>
      <w:r w:rsidRPr="00C33B4C">
        <w:rPr>
          <w:color w:val="000000"/>
        </w:rPr>
        <w:t>Sala das Se</w:t>
      </w:r>
      <w:r w:rsidR="00BE7484">
        <w:rPr>
          <w:color w:val="000000"/>
        </w:rPr>
        <w:t>ssões, em</w:t>
      </w:r>
      <w:r w:rsidR="009A0F3D">
        <w:rPr>
          <w:color w:val="000000"/>
        </w:rPr>
        <w:t xml:space="preserve"> 13 de junho de 2023.</w:t>
      </w:r>
    </w:p>
    <w:p w14:paraId="52F9203D" w14:textId="77777777" w:rsidR="000659C9" w:rsidRPr="003F4B0F" w:rsidRDefault="000659C9" w:rsidP="003F4B0F">
      <w:pPr>
        <w:pStyle w:val="assinatura"/>
      </w:pP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0F8D85DB" w14:textId="618D4CB9" w:rsidR="001C198D" w:rsidRPr="003F4B0F" w:rsidRDefault="001C198D" w:rsidP="003F4B0F">
      <w:pPr>
        <w:pStyle w:val="assinatura"/>
      </w:pPr>
      <w:r w:rsidRPr="003F4B0F">
        <w:t>Deputado</w:t>
      </w:r>
      <w:r w:rsidR="00647B0C" w:rsidRPr="003F4B0F">
        <w:t xml:space="preserve"> </w:t>
      </w:r>
      <w:r w:rsidR="009A0F3D">
        <w:t>FERNANDO MINEIRO</w:t>
      </w:r>
    </w:p>
    <w:p w14:paraId="4354EED6" w14:textId="77777777" w:rsidR="001C198D" w:rsidRPr="003F4B0F" w:rsidRDefault="001C198D" w:rsidP="003F4B0F">
      <w:pPr>
        <w:pStyle w:val="assinatura"/>
      </w:pPr>
      <w:r w:rsidRPr="003F4B0F">
        <w:t>Relator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463D2B">
      <w:rPr>
        <w:rStyle w:val="Nmerodepgina"/>
        <w:noProof/>
      </w:rPr>
      <w:t>8</w:t>
    </w:r>
    <w:r>
      <w:rPr>
        <w:rStyle w:val="Nmerodepgina"/>
      </w:rPr>
      <w:fldChar w:fldCharType="end"/>
    </w:r>
  </w:p>
  <w:p w14:paraId="0F6DD85E" w14:textId="77777777"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3D059DEA" wp14:editId="1B87EFF4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B13C4C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3D059DEA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14:paraId="12B13C4C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77777777"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490D243B" wp14:editId="1833B4F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479C3" w14:textId="77777777"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90D243B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30479C3" w14:textId="77777777"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05BC1"/>
    <w:rsid w:val="00014DB4"/>
    <w:rsid w:val="00035898"/>
    <w:rsid w:val="00040530"/>
    <w:rsid w:val="000659C9"/>
    <w:rsid w:val="000847AC"/>
    <w:rsid w:val="000B065B"/>
    <w:rsid w:val="000E60A8"/>
    <w:rsid w:val="001120A1"/>
    <w:rsid w:val="001A693F"/>
    <w:rsid w:val="001C198D"/>
    <w:rsid w:val="001C1D47"/>
    <w:rsid w:val="001F6DDF"/>
    <w:rsid w:val="00200C90"/>
    <w:rsid w:val="00207463"/>
    <w:rsid w:val="0025430D"/>
    <w:rsid w:val="002A1DD8"/>
    <w:rsid w:val="003A26E1"/>
    <w:rsid w:val="003F4B0F"/>
    <w:rsid w:val="00404CA2"/>
    <w:rsid w:val="00412B8D"/>
    <w:rsid w:val="004374FA"/>
    <w:rsid w:val="00463D2B"/>
    <w:rsid w:val="004821A2"/>
    <w:rsid w:val="004F43ED"/>
    <w:rsid w:val="004F5B23"/>
    <w:rsid w:val="00525AB7"/>
    <w:rsid w:val="0057561D"/>
    <w:rsid w:val="00602E48"/>
    <w:rsid w:val="006351FD"/>
    <w:rsid w:val="00647B0C"/>
    <w:rsid w:val="006761D9"/>
    <w:rsid w:val="006C0DCB"/>
    <w:rsid w:val="006C18B3"/>
    <w:rsid w:val="006C4829"/>
    <w:rsid w:val="00711933"/>
    <w:rsid w:val="00712A2D"/>
    <w:rsid w:val="00716F5D"/>
    <w:rsid w:val="0072494C"/>
    <w:rsid w:val="007312CB"/>
    <w:rsid w:val="007657F4"/>
    <w:rsid w:val="0077455A"/>
    <w:rsid w:val="00783FA5"/>
    <w:rsid w:val="007B34E1"/>
    <w:rsid w:val="007B5903"/>
    <w:rsid w:val="00863863"/>
    <w:rsid w:val="0097659B"/>
    <w:rsid w:val="00991E17"/>
    <w:rsid w:val="00997BD1"/>
    <w:rsid w:val="009A0F3D"/>
    <w:rsid w:val="009B7134"/>
    <w:rsid w:val="009F7BFE"/>
    <w:rsid w:val="00A44D14"/>
    <w:rsid w:val="00A671CC"/>
    <w:rsid w:val="00AA5B63"/>
    <w:rsid w:val="00AA74D0"/>
    <w:rsid w:val="00B208B2"/>
    <w:rsid w:val="00B90BCE"/>
    <w:rsid w:val="00B92F03"/>
    <w:rsid w:val="00BA3467"/>
    <w:rsid w:val="00BE21E7"/>
    <w:rsid w:val="00BE7484"/>
    <w:rsid w:val="00C143D2"/>
    <w:rsid w:val="00C62910"/>
    <w:rsid w:val="00C858D2"/>
    <w:rsid w:val="00CA069C"/>
    <w:rsid w:val="00CD107E"/>
    <w:rsid w:val="00D67B20"/>
    <w:rsid w:val="00DB5A9D"/>
    <w:rsid w:val="00DB7010"/>
    <w:rsid w:val="00DE3C36"/>
    <w:rsid w:val="00DF5BF2"/>
    <w:rsid w:val="00E10C16"/>
    <w:rsid w:val="00E31C64"/>
    <w:rsid w:val="00E42D0A"/>
    <w:rsid w:val="00E46079"/>
    <w:rsid w:val="00E86A8C"/>
    <w:rsid w:val="00E87019"/>
    <w:rsid w:val="00E9542E"/>
    <w:rsid w:val="00E975CB"/>
    <w:rsid w:val="00F159F4"/>
    <w:rsid w:val="00F20448"/>
    <w:rsid w:val="00F23FBC"/>
    <w:rsid w:val="00F25CB9"/>
    <w:rsid w:val="00F86F8E"/>
    <w:rsid w:val="00FC7D79"/>
    <w:rsid w:val="00FD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F0A661-A78C-4B7E-8A23-36E462E81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1487</Words>
  <Characters>7790</Characters>
  <Application>Microsoft Office Word</Application>
  <DocSecurity>0</DocSecurity>
  <Lines>64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9259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2023-06-14T19:04:00Z</dcterms:created>
  <dcterms:modified xsi:type="dcterms:W3CDTF">2023-06-14T19:04:00Z</dcterms:modified>
</cp:coreProperties>
</file>