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6C6441">
        <w:tc>
          <w:tcPr>
            <w:tcW w:w="3448" w:type="dxa"/>
          </w:tcPr>
          <w:p w:rsidR="00230DA4" w:rsidRDefault="006C6441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C6441">
              <w:rPr>
                <w:rFonts w:asciiTheme="minorHAnsi" w:hAnsiTheme="minorHAnsi" w:cstheme="minorHAnsi"/>
                <w:b/>
              </w:rPr>
              <w:t>LEI Nº 9.605, DE 12 DE FEVEREIRO DE 1998</w:t>
            </w:r>
          </w:p>
          <w:p w:rsidR="006C6441" w:rsidRPr="00B454EF" w:rsidRDefault="006C6441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69-B</w:t>
            </w:r>
          </w:p>
        </w:tc>
        <w:tc>
          <w:tcPr>
            <w:tcW w:w="5614" w:type="dxa"/>
          </w:tcPr>
          <w:p w:rsidR="00230DA4" w:rsidRDefault="006C6441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F37F7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C644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E477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C64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2023-06-05T20:05:00Z</dcterms:created>
  <dcterms:modified xsi:type="dcterms:W3CDTF">2023-06-05T20:06:00Z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