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BD33DC" w14:textId="0740D758" w:rsidR="004B5F17" w:rsidRPr="005833EB" w:rsidRDefault="00DF542D" w:rsidP="00EE5AFF">
      <w:pPr>
        <w:pStyle w:val="1-cabea"/>
        <w:ind w:left="0" w:right="0"/>
      </w:pPr>
      <w:r w:rsidRPr="00AC563F">
        <w:t>Redação</w:t>
      </w:r>
      <w:r w:rsidR="004B5F17" w:rsidRPr="005833EB">
        <w:t xml:space="preserve"> final</w:t>
      </w:r>
    </w:p>
    <w:p w14:paraId="197B7F6D" w14:textId="300986F8" w:rsidR="004B5F17" w:rsidRPr="001E094B" w:rsidRDefault="00DF542D" w:rsidP="00EE5AFF">
      <w:pPr>
        <w:pStyle w:val="1-cabea"/>
        <w:ind w:left="0" w:right="0"/>
      </w:pPr>
      <w:r w:rsidRPr="005833EB">
        <w:t>Medida</w:t>
      </w:r>
      <w:r w:rsidR="004B5F17" w:rsidRPr="005833EB">
        <w:t xml:space="preserve"> </w:t>
      </w:r>
      <w:r w:rsidR="004B5F17" w:rsidRPr="001E094B">
        <w:t xml:space="preserve">provisória nº </w:t>
      </w:r>
      <w:r w:rsidR="008110AE" w:rsidRPr="001E094B">
        <w:t>1.</w:t>
      </w:r>
      <w:r w:rsidR="00A721BC" w:rsidRPr="001E094B">
        <w:t>1</w:t>
      </w:r>
      <w:r w:rsidR="00A3359F" w:rsidRPr="001E094B">
        <w:t>50</w:t>
      </w:r>
      <w:r w:rsidR="004B5F17" w:rsidRPr="001E094B">
        <w:t>-</w:t>
      </w:r>
      <w:r w:rsidR="00F25EA0">
        <w:t>c</w:t>
      </w:r>
      <w:r w:rsidR="008F1502" w:rsidRPr="001E094B">
        <w:t>,</w:t>
      </w:r>
      <w:r w:rsidR="004B5F17" w:rsidRPr="001E094B">
        <w:t xml:space="preserve"> de 20</w:t>
      </w:r>
      <w:r w:rsidR="00A721BC" w:rsidRPr="001E094B">
        <w:t>22</w:t>
      </w:r>
    </w:p>
    <w:p w14:paraId="13A4B67E" w14:textId="365E43DD" w:rsidR="0053120D" w:rsidRPr="001E094B" w:rsidRDefault="0053120D" w:rsidP="0053120D">
      <w:pPr>
        <w:pStyle w:val="cabea"/>
      </w:pPr>
      <w:r w:rsidRPr="001E094B">
        <w:t>PROJETO DE LEI DE CONVERSÃO Nº</w:t>
      </w:r>
      <w:r w:rsidR="00FB6D6A">
        <w:t xml:space="preserve"> 6</w:t>
      </w:r>
      <w:r w:rsidRPr="001E094B">
        <w:t xml:space="preserve"> DE 2023</w:t>
      </w:r>
    </w:p>
    <w:p w14:paraId="31D43FDB" w14:textId="77777777" w:rsidR="004B5F17" w:rsidRPr="001E094B" w:rsidRDefault="004B5F17" w:rsidP="00AC563F">
      <w:pPr>
        <w:pStyle w:val="texto1"/>
      </w:pPr>
    </w:p>
    <w:p w14:paraId="36A2846F" w14:textId="513C721E" w:rsidR="004B5F17" w:rsidRPr="00FB6D6A" w:rsidRDefault="00A3359F" w:rsidP="00A721BC">
      <w:pPr>
        <w:pStyle w:val="2-ementa"/>
      </w:pPr>
      <w:r w:rsidRPr="001E094B">
        <w:t>Altera a Lei nº 12.651, de 25 de maio de 2012, de forma a regulamentar prazos e condições para a adesão ao Programa de Regularização Ambiental (PRA)</w:t>
      </w:r>
      <w:r w:rsidR="00FB6D6A">
        <w:t>, e a Lei n° 11.428, de 22 de dezembro de 2006</w:t>
      </w:r>
      <w:r w:rsidR="00A721BC" w:rsidRPr="00FB6D6A">
        <w:t>.</w:t>
      </w:r>
    </w:p>
    <w:p w14:paraId="13BF61EE" w14:textId="77777777" w:rsidR="004B5F17" w:rsidRPr="00FB6D6A" w:rsidRDefault="004B5F17" w:rsidP="004B5F17">
      <w:pPr>
        <w:pStyle w:val="texto1"/>
      </w:pPr>
    </w:p>
    <w:p w14:paraId="301CA581" w14:textId="64E75C3C" w:rsidR="004B5F17" w:rsidRPr="00383422" w:rsidRDefault="000249D7" w:rsidP="00AC563F">
      <w:pPr>
        <w:pStyle w:val="5-texto1"/>
      </w:pPr>
      <w:r w:rsidRPr="00383422">
        <w:t>O CONGRESSO NACIONAL decreta:</w:t>
      </w:r>
    </w:p>
    <w:p w14:paraId="560608A0" w14:textId="77777777" w:rsidR="008110AE" w:rsidRPr="00F36365" w:rsidRDefault="008110AE" w:rsidP="008110AE">
      <w:pPr>
        <w:pStyle w:val="texto1"/>
      </w:pPr>
    </w:p>
    <w:p w14:paraId="521F3391" w14:textId="32FA52EF" w:rsidR="00A3359F" w:rsidRPr="00835AD4" w:rsidRDefault="00A3359F" w:rsidP="00A3359F">
      <w:pPr>
        <w:pStyle w:val="5-texto1"/>
        <w:rPr>
          <w:color w:val="000000" w:themeColor="text1"/>
        </w:rPr>
      </w:pPr>
      <w:r>
        <w:t xml:space="preserve">Art. </w:t>
      </w:r>
      <w:r w:rsidRPr="001E094B">
        <w:rPr>
          <w:color w:val="000000" w:themeColor="text1"/>
        </w:rPr>
        <w:t xml:space="preserve">1º </w:t>
      </w:r>
      <w:r w:rsidRPr="00835AD4">
        <w:rPr>
          <w:color w:val="000000" w:themeColor="text1"/>
        </w:rPr>
        <w:t>A Lei nº 12.651, de 25 de maio de 2012, passa a vigor</w:t>
      </w:r>
      <w:r w:rsidR="001E094B" w:rsidRPr="00835AD4">
        <w:rPr>
          <w:color w:val="000000" w:themeColor="text1"/>
        </w:rPr>
        <w:t>ar com as seguintes alterações:</w:t>
      </w:r>
      <w:r w:rsidR="002F67A7">
        <w:rPr>
          <w:color w:val="000000" w:themeColor="text1"/>
        </w:rPr>
        <w:t xml:space="preserve"> </w:t>
      </w:r>
    </w:p>
    <w:p w14:paraId="3B831FA9" w14:textId="77777777" w:rsidR="00E25217" w:rsidRPr="0054533D" w:rsidRDefault="00E25217" w:rsidP="00E25217">
      <w:pPr>
        <w:pStyle w:val="6-texto2"/>
      </w:pPr>
      <w:r w:rsidRPr="0054533D">
        <w:t>“Art. 4º ...</w:t>
      </w:r>
      <w:r>
        <w:t>.</w:t>
      </w:r>
      <w:r w:rsidRPr="0054533D">
        <w:t>............................</w:t>
      </w:r>
    </w:p>
    <w:p w14:paraId="306267D8" w14:textId="77777777" w:rsidR="00E25217" w:rsidRPr="0054533D" w:rsidRDefault="00E25217" w:rsidP="00E25217">
      <w:pPr>
        <w:pStyle w:val="6-texto2"/>
        <w:ind w:firstLine="0"/>
      </w:pPr>
      <w:r w:rsidRPr="0054533D">
        <w:t>...................................................</w:t>
      </w:r>
    </w:p>
    <w:p w14:paraId="4A368DF4" w14:textId="77777777" w:rsidR="00E25217" w:rsidRPr="0054533D" w:rsidRDefault="00E25217" w:rsidP="00E25217">
      <w:pPr>
        <w:pStyle w:val="6-texto2"/>
      </w:pPr>
      <w:r w:rsidRPr="0054533D">
        <w:t>§ 10. Em áreas urbanas, assim entendidas as áreas compreendidas nos perímetros urbanos definidos por lei municipal, e nas regiões metropolitanas e aglomerações urbanas, o uso e a ocupação do solo, inclusive nas faixas marginais ao longo dos rios ou de qualquer corpo hídrico e curso d’água, serão disciplinados exclusivamente pelas diretrizes contidas nos respectivos planos diretores e nas leis de uso do solo dos Municípios, com regras que estabeleçam:</w:t>
      </w:r>
    </w:p>
    <w:p w14:paraId="29F0A43B" w14:textId="77777777" w:rsidR="00E25217" w:rsidRPr="0054533D" w:rsidRDefault="00E25217" w:rsidP="00E25217">
      <w:pPr>
        <w:pStyle w:val="6-texto2"/>
        <w:ind w:firstLine="0"/>
      </w:pPr>
      <w:r w:rsidRPr="0054533D">
        <w:t>..............................................</w:t>
      </w:r>
      <w:proofErr w:type="gramStart"/>
      <w:r w:rsidRPr="0054533D">
        <w:t>”(</w:t>
      </w:r>
      <w:proofErr w:type="gramEnd"/>
      <w:r w:rsidRPr="0054533D">
        <w:t>NR)</w:t>
      </w:r>
    </w:p>
    <w:p w14:paraId="273EDA9A" w14:textId="1AFBDA5B" w:rsidR="00A3359F" w:rsidRPr="00835AD4" w:rsidRDefault="00A3359F" w:rsidP="00E25217">
      <w:pPr>
        <w:pStyle w:val="6-texto2"/>
        <w:rPr>
          <w:color w:val="000000" w:themeColor="text1"/>
        </w:rPr>
      </w:pPr>
      <w:r w:rsidRPr="00835AD4">
        <w:rPr>
          <w:color w:val="000000" w:themeColor="text1"/>
        </w:rPr>
        <w:t>“Art. 29. ...............................</w:t>
      </w:r>
    </w:p>
    <w:p w14:paraId="33E371F7" w14:textId="5F4FA25E" w:rsidR="00A3359F" w:rsidRPr="001E094B" w:rsidRDefault="00A3359F" w:rsidP="001E094B">
      <w:pPr>
        <w:pStyle w:val="6-texto2"/>
        <w:ind w:firstLine="0"/>
        <w:rPr>
          <w:color w:val="000000" w:themeColor="text1"/>
        </w:rPr>
      </w:pPr>
      <w:r w:rsidRPr="00835AD4">
        <w:rPr>
          <w:color w:val="000000" w:themeColor="text1"/>
        </w:rPr>
        <w:t>...................................................</w:t>
      </w:r>
    </w:p>
    <w:p w14:paraId="48714C05" w14:textId="673C4332" w:rsidR="00A3359F" w:rsidRPr="002F67A7" w:rsidRDefault="00A3359F" w:rsidP="00A3359F">
      <w:pPr>
        <w:pStyle w:val="6-texto2"/>
      </w:pPr>
      <w:r w:rsidRPr="002F67A7">
        <w:t xml:space="preserve">§ 4º Terão direito à adesão ao PRA, de que trata o art. 59 desta Lei, os proprietários e possuidores dos imóveis rurais com área acima de 4 </w:t>
      </w:r>
      <w:r w:rsidRPr="002F67A7">
        <w:lastRenderedPageBreak/>
        <w:t xml:space="preserve">(quatro) módulos fiscais que os inscreverem no CAR até o dia 31 de dezembro de 2023, bem como os proprietários e possuidores dos imóveis rurais com área de até 4 (quatro) módulos fiscais ou que atendam ao disposto no art. 3º da Lei nº 11.326, de 24 de julho de 2006, que os inscreverem no CAR até o dia 31 de dezembro de </w:t>
      </w:r>
      <w:proofErr w:type="gramStart"/>
      <w:r w:rsidR="004A0148" w:rsidRPr="002F67A7">
        <w:t>2025</w:t>
      </w:r>
      <w:r w:rsidRPr="002F67A7">
        <w:t>.”</w:t>
      </w:r>
      <w:proofErr w:type="gramEnd"/>
      <w:r w:rsidRPr="002F67A7">
        <w:t xml:space="preserve">(NR) </w:t>
      </w:r>
    </w:p>
    <w:p w14:paraId="788DA6AA" w14:textId="4AF4A708" w:rsidR="00A3359F" w:rsidRPr="00835AD4" w:rsidRDefault="00A3359F" w:rsidP="00A3359F">
      <w:pPr>
        <w:pStyle w:val="6-texto2"/>
      </w:pPr>
      <w:r w:rsidRPr="00835AD4">
        <w:t>“Art. 59. ..............................</w:t>
      </w:r>
      <w:r w:rsidR="0054533D">
        <w:t>.</w:t>
      </w:r>
    </w:p>
    <w:p w14:paraId="0C909821" w14:textId="40429D3D" w:rsidR="00A3359F" w:rsidRPr="00835AD4" w:rsidRDefault="00A3359F" w:rsidP="00835AD4">
      <w:pPr>
        <w:pStyle w:val="6-texto2"/>
        <w:ind w:firstLine="0"/>
        <w:rPr>
          <w:color w:val="000000" w:themeColor="text1"/>
        </w:rPr>
      </w:pPr>
      <w:r w:rsidRPr="00835AD4">
        <w:rPr>
          <w:color w:val="000000" w:themeColor="text1"/>
        </w:rPr>
        <w:t>...................................................</w:t>
      </w:r>
      <w:r w:rsidR="0054533D">
        <w:rPr>
          <w:color w:val="000000" w:themeColor="text1"/>
        </w:rPr>
        <w:t xml:space="preserve"> </w:t>
      </w:r>
    </w:p>
    <w:p w14:paraId="0C087BEC" w14:textId="7B3FC5DE" w:rsidR="000055BA" w:rsidRDefault="00A3359F" w:rsidP="000055BA">
      <w:pPr>
        <w:pStyle w:val="6-texto2"/>
        <w:rPr>
          <w:color w:val="000000" w:themeColor="text1"/>
        </w:rPr>
      </w:pPr>
      <w:r w:rsidRPr="00835AD4">
        <w:rPr>
          <w:color w:val="000000" w:themeColor="text1"/>
        </w:rPr>
        <w:t>§ 2º</w:t>
      </w:r>
      <w:r w:rsidR="000055BA">
        <w:rPr>
          <w:color w:val="000000" w:themeColor="text1"/>
        </w:rPr>
        <w:t xml:space="preserve"> </w:t>
      </w:r>
      <w:r w:rsidR="000055BA" w:rsidRPr="000055BA">
        <w:rPr>
          <w:color w:val="000000" w:themeColor="text1"/>
        </w:rPr>
        <w:t>A inscrição do imóvel rural no CAR é condição obrigatória para</w:t>
      </w:r>
      <w:r w:rsidR="000055BA">
        <w:rPr>
          <w:color w:val="000000" w:themeColor="text1"/>
        </w:rPr>
        <w:t xml:space="preserve"> </w:t>
      </w:r>
      <w:r w:rsidR="000055BA" w:rsidRPr="000055BA">
        <w:rPr>
          <w:color w:val="000000" w:themeColor="text1"/>
        </w:rPr>
        <w:t xml:space="preserve">a adesão ao PRA, que será requerida pelo proprietário </w:t>
      </w:r>
      <w:r w:rsidR="000055BA" w:rsidRPr="0054533D">
        <w:rPr>
          <w:color w:val="000000" w:themeColor="text1"/>
        </w:rPr>
        <w:t>ou possuidor do imóvel rural no prazo de 1</w:t>
      </w:r>
      <w:r w:rsidR="003F10AB">
        <w:rPr>
          <w:color w:val="000000" w:themeColor="text1"/>
        </w:rPr>
        <w:t xml:space="preserve"> </w:t>
      </w:r>
      <w:r w:rsidR="000055BA" w:rsidRPr="0054533D">
        <w:rPr>
          <w:color w:val="000000" w:themeColor="text1"/>
        </w:rPr>
        <w:t xml:space="preserve">(um) ano, contado da </w:t>
      </w:r>
      <w:r w:rsidR="00A145A0">
        <w:rPr>
          <w:color w:val="000000" w:themeColor="text1"/>
        </w:rPr>
        <w:t>notificação</w:t>
      </w:r>
      <w:r w:rsidR="00A145A0" w:rsidRPr="0054533D">
        <w:rPr>
          <w:color w:val="000000" w:themeColor="text1"/>
        </w:rPr>
        <w:t xml:space="preserve"> </w:t>
      </w:r>
      <w:r w:rsidR="000055BA" w:rsidRPr="0054533D">
        <w:rPr>
          <w:color w:val="000000" w:themeColor="text1"/>
        </w:rPr>
        <w:t xml:space="preserve">pelo órgão competente, </w:t>
      </w:r>
      <w:r w:rsidR="00A145A0">
        <w:rPr>
          <w:color w:val="000000" w:themeColor="text1"/>
        </w:rPr>
        <w:t xml:space="preserve">que realizará previamente a validação do cadastro e a identificação de passivos ambientais, </w:t>
      </w:r>
      <w:r w:rsidR="000055BA" w:rsidRPr="0054533D">
        <w:rPr>
          <w:color w:val="000000" w:themeColor="text1"/>
        </w:rPr>
        <w:t>observado o disposto no § 4º do art. 29 desta Lei</w:t>
      </w:r>
      <w:r w:rsidR="000055BA">
        <w:rPr>
          <w:color w:val="000000" w:themeColor="text1"/>
        </w:rPr>
        <w:t>.</w:t>
      </w:r>
    </w:p>
    <w:p w14:paraId="0BC6029C" w14:textId="19A827DC" w:rsidR="00A3359F" w:rsidRPr="00835AD4" w:rsidRDefault="00A3359F" w:rsidP="000055BA">
      <w:pPr>
        <w:pStyle w:val="6-texto2"/>
        <w:ind w:firstLine="0"/>
        <w:rPr>
          <w:color w:val="000000" w:themeColor="text1"/>
        </w:rPr>
      </w:pPr>
      <w:r w:rsidRPr="00835AD4">
        <w:rPr>
          <w:color w:val="000000" w:themeColor="text1"/>
        </w:rPr>
        <w:t xml:space="preserve">................................................... </w:t>
      </w:r>
    </w:p>
    <w:p w14:paraId="136E3A3A" w14:textId="20BA5B80" w:rsidR="00A3359F" w:rsidRDefault="00A3359F" w:rsidP="00A3359F">
      <w:pPr>
        <w:pStyle w:val="6-texto2"/>
        <w:rPr>
          <w:color w:val="000000" w:themeColor="text1"/>
        </w:rPr>
      </w:pPr>
      <w:r w:rsidRPr="00F25EA0">
        <w:rPr>
          <w:color w:val="000000" w:themeColor="text1"/>
        </w:rPr>
        <w:t>§ 4º No período entre a publicação desta Lei e o vencimento do prazo de adesão do interessado ao PRA, e enquanto estiver sendo cumpr</w:t>
      </w:r>
      <w:r w:rsidRPr="00E73381">
        <w:rPr>
          <w:color w:val="000000" w:themeColor="text1"/>
        </w:rPr>
        <w:t>ido o termo de compromisso, o proprietário ou possuido</w:t>
      </w:r>
      <w:bookmarkStart w:id="0" w:name="_GoBack"/>
      <w:bookmarkEnd w:id="0"/>
      <w:r w:rsidRPr="00E73381">
        <w:rPr>
          <w:color w:val="000000" w:themeColor="text1"/>
        </w:rPr>
        <w:t>r não poderá ser autuado por infrações cometidas antes de 22 de julho de 2008, relativas à supressão irregular de vegetação em Áreas de Preservação Permanente, de Reserva Legal e de uso restrito.</w:t>
      </w:r>
    </w:p>
    <w:p w14:paraId="290EA14F" w14:textId="6493CB9B" w:rsidR="00F25EA0" w:rsidRPr="00F25EA0" w:rsidRDefault="00F25EA0" w:rsidP="004A1742">
      <w:pPr>
        <w:pStyle w:val="6-texto2"/>
        <w:ind w:firstLine="0"/>
        <w:rPr>
          <w:color w:val="000000" w:themeColor="text1"/>
        </w:rPr>
      </w:pPr>
      <w:r>
        <w:rPr>
          <w:color w:val="000000" w:themeColor="text1"/>
        </w:rPr>
        <w:t>...................................................</w:t>
      </w:r>
    </w:p>
    <w:p w14:paraId="5648BEBA" w14:textId="773D51AE" w:rsidR="00A145A0" w:rsidRDefault="00A145A0" w:rsidP="00F25EA0">
      <w:pPr>
        <w:pStyle w:val="6-texto2"/>
      </w:pPr>
      <w:r>
        <w:t xml:space="preserve">§ 8º A partir da assinatura do termo de compromisso e durante o seu </w:t>
      </w:r>
      <w:r w:rsidRPr="00F25EA0">
        <w:rPr>
          <w:color w:val="000000" w:themeColor="text1"/>
        </w:rPr>
        <w:t>cumprimento</w:t>
      </w:r>
      <w:r>
        <w:t xml:space="preserve"> na vigência do PRA, o proprietário ou possuidor de imóvel rural estará em processo de regularização ambiental e não poderá ter o financiamento de sua atividade negado em face do descumprimento desta Lei ou dos </w:t>
      </w:r>
      <w:proofErr w:type="spellStart"/>
      <w:r>
        <w:t>arts</w:t>
      </w:r>
      <w:proofErr w:type="spellEnd"/>
      <w:r>
        <w:t xml:space="preserve">. 38, 39 e 48 da Lei nº 9.605, de 12 de fevereiro de 1998, devendo as instituições financeiras embasar suas decisões em </w:t>
      </w:r>
      <w:r>
        <w:t>informações de órgãos oficiais.</w:t>
      </w:r>
    </w:p>
    <w:p w14:paraId="00045EFC" w14:textId="3FC9C5B4" w:rsidR="00A145A0" w:rsidRDefault="00A145A0" w:rsidP="00F25EA0">
      <w:pPr>
        <w:pStyle w:val="6-texto2"/>
      </w:pPr>
      <w:r>
        <w:t xml:space="preserve">§ 9º Os órgãos ambientais competentes devem garantir o acesso de instituições financeiras a dados do CAR e do </w:t>
      </w:r>
      <w:proofErr w:type="gramStart"/>
      <w:r>
        <w:t>PRA</w:t>
      </w:r>
      <w:proofErr w:type="gramEnd"/>
      <w:r>
        <w:t xml:space="preserve"> que permitam verificar a regularidade ambiental do proprietário ou possuidor de imóvel rural. </w:t>
      </w:r>
    </w:p>
    <w:p w14:paraId="1162BF13" w14:textId="7E8B36F8" w:rsidR="00A145A0" w:rsidRDefault="00A145A0" w:rsidP="00F25EA0">
      <w:pPr>
        <w:pStyle w:val="6-texto2"/>
      </w:pPr>
      <w:r>
        <w:t>§ 10. Os órgãos ambientais competentes manterão atualizado e disponível em sítio eletrônico demonstrativo sobre a situação da regularização ambiental dos imóveis rurais, indicando, no mínimo</w:t>
      </w:r>
      <w:r w:rsidR="00F25EA0">
        <w:t>,</w:t>
      </w:r>
      <w:r>
        <w:t xml:space="preserve"> </w:t>
      </w:r>
      <w:r w:rsidR="00F25EA0">
        <w:t xml:space="preserve">a </w:t>
      </w:r>
      <w:r>
        <w:t xml:space="preserve">quantidade de imóveis inscritos no CAR, </w:t>
      </w:r>
      <w:r w:rsidR="00F25EA0">
        <w:t xml:space="preserve">os </w:t>
      </w:r>
      <w:r>
        <w:t xml:space="preserve">cadastros em processo de validação, </w:t>
      </w:r>
      <w:r w:rsidR="00F25EA0">
        <w:t xml:space="preserve">os </w:t>
      </w:r>
      <w:r>
        <w:t xml:space="preserve">requerimentos de adesão ao PRA recebidos e </w:t>
      </w:r>
      <w:r w:rsidR="00F25EA0">
        <w:t xml:space="preserve">os </w:t>
      </w:r>
      <w:r>
        <w:t>te</w:t>
      </w:r>
      <w:r>
        <w:t xml:space="preserve">rmos de compromisso </w:t>
      </w:r>
      <w:proofErr w:type="gramStart"/>
      <w:r>
        <w:t>assinados.”</w:t>
      </w:r>
      <w:proofErr w:type="gramEnd"/>
      <w:r>
        <w:t>(NR)</w:t>
      </w:r>
    </w:p>
    <w:p w14:paraId="1C49F2C3" w14:textId="517119AD" w:rsidR="004400E3" w:rsidRPr="00A77BCE" w:rsidRDefault="004400E3" w:rsidP="004400E3">
      <w:pPr>
        <w:pStyle w:val="6-texto2"/>
        <w:rPr>
          <w:rStyle w:val="5-texto1Char"/>
        </w:rPr>
      </w:pPr>
      <w:r w:rsidRPr="00811476">
        <w:rPr>
          <w:rStyle w:val="5-texto1Char"/>
        </w:rPr>
        <w:t xml:space="preserve">“Art. 78-B. As unidades de conservação, exceto </w:t>
      </w:r>
      <w:r w:rsidR="00811476" w:rsidRPr="00811476">
        <w:rPr>
          <w:rStyle w:val="5-texto1Char"/>
        </w:rPr>
        <w:t>Á</w:t>
      </w:r>
      <w:r w:rsidRPr="00811476">
        <w:rPr>
          <w:rStyle w:val="5-texto1Char"/>
        </w:rPr>
        <w:t xml:space="preserve">rea de Proteção Ambiental e Reserva Particular do Patrimônio Natural, devem possuir uma zona de amortecimento e, quando conveniente, </w:t>
      </w:r>
      <w:r w:rsidRPr="00811476">
        <w:rPr>
          <w:rStyle w:val="5-texto1Char"/>
        </w:rPr>
        <w:lastRenderedPageBreak/>
        <w:t>corredores ecológicos, exceto quando situadas em áreas urbanas</w:t>
      </w:r>
      <w:r w:rsidR="00AE151C" w:rsidRPr="00A77BCE">
        <w:rPr>
          <w:rStyle w:val="5-texto1Char"/>
        </w:rPr>
        <w:t xml:space="preserve">, conforme definição do § 10 do art. 4º desta </w:t>
      </w:r>
      <w:proofErr w:type="gramStart"/>
      <w:r w:rsidR="00AE151C" w:rsidRPr="00A77BCE">
        <w:rPr>
          <w:rStyle w:val="5-texto1Char"/>
        </w:rPr>
        <w:t>Lei.</w:t>
      </w:r>
      <w:r w:rsidR="00161CE8">
        <w:rPr>
          <w:rStyle w:val="5-texto1Char"/>
        </w:rPr>
        <w:t>”</w:t>
      </w:r>
      <w:proofErr w:type="gramEnd"/>
    </w:p>
    <w:p w14:paraId="0E5F6FBD" w14:textId="17DE413C" w:rsidR="004400E3" w:rsidRPr="00811476" w:rsidRDefault="004400E3" w:rsidP="004400E3">
      <w:pPr>
        <w:pStyle w:val="texto1"/>
        <w:rPr>
          <w:rStyle w:val="5-texto1Char"/>
        </w:rPr>
      </w:pPr>
      <w:r w:rsidRPr="00811476">
        <w:rPr>
          <w:rStyle w:val="5-texto1Char"/>
        </w:rPr>
        <w:t xml:space="preserve">Art. </w:t>
      </w:r>
      <w:r w:rsidR="00811476" w:rsidRPr="007977B8">
        <w:rPr>
          <w:rStyle w:val="5-texto1Char"/>
        </w:rPr>
        <w:t>2</w:t>
      </w:r>
      <w:r w:rsidRPr="007977B8">
        <w:rPr>
          <w:rStyle w:val="5-texto1Char"/>
        </w:rPr>
        <w:t>º A Lei nº 11.428, de 22 de dezembro de 2006, passa a vigorar com as seguintes alterações:</w:t>
      </w:r>
      <w:r w:rsidRPr="00811476">
        <w:rPr>
          <w:rStyle w:val="5-texto1Char"/>
        </w:rPr>
        <w:t xml:space="preserve"> </w:t>
      </w:r>
    </w:p>
    <w:p w14:paraId="1FDDD875" w14:textId="2ADAE5E4" w:rsidR="004400E3" w:rsidRPr="00811476" w:rsidRDefault="004400E3" w:rsidP="00E15868">
      <w:pPr>
        <w:pStyle w:val="6-texto2"/>
        <w:rPr>
          <w:rStyle w:val="5-texto1Char"/>
        </w:rPr>
      </w:pPr>
      <w:r w:rsidRPr="00811476">
        <w:rPr>
          <w:rStyle w:val="5-texto1Char"/>
        </w:rPr>
        <w:t>“Art. 14</w:t>
      </w:r>
      <w:r w:rsidR="00182A27" w:rsidRPr="00811476">
        <w:rPr>
          <w:rStyle w:val="5-texto1Char"/>
        </w:rPr>
        <w:t>.</w:t>
      </w:r>
      <w:r w:rsidRPr="00811476">
        <w:rPr>
          <w:rStyle w:val="5-texto1Char"/>
        </w:rPr>
        <w:t xml:space="preserve"> A supressão de vegetação primária e secundária no estágio avançado de regeneração somente poderá ser autorizada em caso de utilidade pública, </w:t>
      </w:r>
      <w:r w:rsidR="00AE151C">
        <w:rPr>
          <w:rStyle w:val="5-texto1Char"/>
        </w:rPr>
        <w:t xml:space="preserve">e </w:t>
      </w:r>
      <w:r w:rsidRPr="00811476">
        <w:rPr>
          <w:rStyle w:val="5-texto1Char"/>
        </w:rPr>
        <w:t xml:space="preserve">a vegetação secundária em estágio médio de regeneração poderá ser suprimida nos casos de utilidade pública e </w:t>
      </w:r>
      <w:r w:rsidR="007755E0">
        <w:rPr>
          <w:rStyle w:val="5-texto1Char"/>
        </w:rPr>
        <w:t xml:space="preserve">de </w:t>
      </w:r>
      <w:r w:rsidRPr="00811476">
        <w:rPr>
          <w:rStyle w:val="5-texto1Char"/>
        </w:rPr>
        <w:t xml:space="preserve">interesse social, </w:t>
      </w:r>
      <w:r w:rsidR="00AE151C">
        <w:rPr>
          <w:rStyle w:val="5-texto1Char"/>
        </w:rPr>
        <w:t xml:space="preserve">observado que </w:t>
      </w:r>
      <w:r w:rsidRPr="007755E0">
        <w:rPr>
          <w:rStyle w:val="5-texto1Char"/>
        </w:rPr>
        <w:t xml:space="preserve">todos os casos </w:t>
      </w:r>
      <w:r w:rsidR="007755E0" w:rsidRPr="007755E0">
        <w:rPr>
          <w:rStyle w:val="5-texto1Char"/>
        </w:rPr>
        <w:t>referidos deverão ser</w:t>
      </w:r>
      <w:r w:rsidR="007755E0" w:rsidRPr="007755E0">
        <w:rPr>
          <w:rStyle w:val="5-texto1Char"/>
          <w:b/>
        </w:rPr>
        <w:t xml:space="preserve"> </w:t>
      </w:r>
      <w:r w:rsidRPr="007755E0">
        <w:rPr>
          <w:rStyle w:val="5-texto1Char"/>
        </w:rPr>
        <w:t>devidamente caracterizados e motivados em procedimento administrativo próprio, ressalvado</w:t>
      </w:r>
      <w:r w:rsidRPr="00811476">
        <w:rPr>
          <w:rStyle w:val="5-texto1Char"/>
        </w:rPr>
        <w:t xml:space="preserve"> o disposto no inciso I do</w:t>
      </w:r>
      <w:r w:rsidR="00182A27" w:rsidRPr="00811476">
        <w:rPr>
          <w:rStyle w:val="5-texto1Char"/>
        </w:rPr>
        <w:t xml:space="preserve"> </w:t>
      </w:r>
      <w:r w:rsidR="00182A27" w:rsidRPr="00811476">
        <w:rPr>
          <w:rStyle w:val="5-texto1Char"/>
          <w:i/>
        </w:rPr>
        <w:t xml:space="preserve">caput </w:t>
      </w:r>
      <w:r w:rsidR="00182A27" w:rsidRPr="00811476">
        <w:rPr>
          <w:rStyle w:val="5-texto1Char"/>
        </w:rPr>
        <w:t>do</w:t>
      </w:r>
      <w:r w:rsidRPr="00811476">
        <w:rPr>
          <w:rStyle w:val="5-texto1Char"/>
        </w:rPr>
        <w:t xml:space="preserve"> art. 30 e nos §§ 1º e 2º do art. 31 desta Lei. </w:t>
      </w:r>
    </w:p>
    <w:p w14:paraId="1CC5BD93" w14:textId="2B5BFEFA" w:rsidR="004400E3" w:rsidRPr="007755E0" w:rsidRDefault="004400E3" w:rsidP="00E15868">
      <w:pPr>
        <w:pStyle w:val="6-texto2"/>
        <w:ind w:firstLine="0"/>
        <w:rPr>
          <w:rStyle w:val="5-texto1Char"/>
        </w:rPr>
      </w:pPr>
      <w:r w:rsidRPr="007755E0">
        <w:rPr>
          <w:rStyle w:val="5-texto1Char"/>
        </w:rPr>
        <w:t>...................................................</w:t>
      </w:r>
    </w:p>
    <w:p w14:paraId="6906654D" w14:textId="6E3A6A0A" w:rsidR="004400E3" w:rsidRPr="007755E0" w:rsidRDefault="004400E3" w:rsidP="00E15868">
      <w:pPr>
        <w:pStyle w:val="6-texto2"/>
        <w:rPr>
          <w:rStyle w:val="5-texto1Char"/>
        </w:rPr>
      </w:pPr>
      <w:r w:rsidRPr="007755E0">
        <w:rPr>
          <w:rStyle w:val="5-texto1Char"/>
        </w:rPr>
        <w:t>§</w:t>
      </w:r>
      <w:r w:rsidR="00E15868" w:rsidRPr="007755E0">
        <w:rPr>
          <w:rStyle w:val="5-texto1Char"/>
        </w:rPr>
        <w:t xml:space="preserve"> </w:t>
      </w:r>
      <w:r w:rsidRPr="007755E0">
        <w:rPr>
          <w:rStyle w:val="5-texto1Char"/>
        </w:rPr>
        <w:t>2º A supressão de vegetação no estágio médio de regeneração situada em área urbana dependerá exclusivamente de autorização do órgão ambiental mun</w:t>
      </w:r>
      <w:r w:rsidR="007755E0">
        <w:rPr>
          <w:rStyle w:val="5-texto1Char"/>
        </w:rPr>
        <w:t>icipal competente, desde que o M</w:t>
      </w:r>
      <w:r w:rsidRPr="007755E0">
        <w:rPr>
          <w:rStyle w:val="5-texto1Char"/>
        </w:rPr>
        <w:t xml:space="preserve">unicípio possua conselho de meio ambiente com caráter deliberativo e plano diretor. </w:t>
      </w:r>
    </w:p>
    <w:p w14:paraId="35691DF4" w14:textId="231803B4" w:rsidR="004400E3" w:rsidRPr="007755E0" w:rsidRDefault="004400E3" w:rsidP="00E15868">
      <w:pPr>
        <w:pStyle w:val="6-texto2"/>
        <w:ind w:firstLine="0"/>
        <w:rPr>
          <w:rStyle w:val="5-texto1Char"/>
        </w:rPr>
      </w:pPr>
      <w:r w:rsidRPr="007755E0">
        <w:rPr>
          <w:rStyle w:val="5-texto1Char"/>
        </w:rPr>
        <w:t>...................................................</w:t>
      </w:r>
    </w:p>
    <w:p w14:paraId="1CAEF176" w14:textId="69804053" w:rsidR="004400E3" w:rsidRPr="007755E0" w:rsidRDefault="004400E3" w:rsidP="00E15868">
      <w:pPr>
        <w:pStyle w:val="6-texto2"/>
        <w:rPr>
          <w:rStyle w:val="5-texto1Char"/>
        </w:rPr>
      </w:pPr>
      <w:r w:rsidRPr="007755E0">
        <w:rPr>
          <w:rStyle w:val="5-texto1Char"/>
        </w:rPr>
        <w:t>§</w:t>
      </w:r>
      <w:r w:rsidR="00E15868" w:rsidRPr="007755E0">
        <w:rPr>
          <w:rStyle w:val="5-texto1Char"/>
        </w:rPr>
        <w:t xml:space="preserve"> </w:t>
      </w:r>
      <w:r w:rsidRPr="007755E0">
        <w:rPr>
          <w:rStyle w:val="5-texto1Char"/>
        </w:rPr>
        <w:t xml:space="preserve">4º Na implantação de empreendimentos lineares, tais como </w:t>
      </w:r>
      <w:r w:rsidR="007755E0" w:rsidRPr="007755E0">
        <w:rPr>
          <w:rStyle w:val="5-texto1Char"/>
        </w:rPr>
        <w:t>l</w:t>
      </w:r>
      <w:r w:rsidRPr="007755E0">
        <w:rPr>
          <w:rStyle w:val="5-texto1Char"/>
        </w:rPr>
        <w:t xml:space="preserve">inhas de </w:t>
      </w:r>
      <w:r w:rsidR="007755E0" w:rsidRPr="007755E0">
        <w:rPr>
          <w:rStyle w:val="5-texto1Char"/>
        </w:rPr>
        <w:t>t</w:t>
      </w:r>
      <w:r w:rsidRPr="007755E0">
        <w:rPr>
          <w:rStyle w:val="5-texto1Char"/>
        </w:rPr>
        <w:t xml:space="preserve">ransmissão, sistemas de transporte de gás natural e sistemas de abastecimento público de água, localizados na faixa de domínio e servidão de ferrovias, estradas, linhas </w:t>
      </w:r>
      <w:r w:rsidRPr="007755E0">
        <w:rPr>
          <w:rStyle w:val="5-texto1Char"/>
        </w:rPr>
        <w:lastRenderedPageBreak/>
        <w:t xml:space="preserve">de transmissão, </w:t>
      </w:r>
      <w:proofErr w:type="spellStart"/>
      <w:r w:rsidRPr="007755E0">
        <w:rPr>
          <w:rStyle w:val="5-texto1Char"/>
        </w:rPr>
        <w:t>minerodutos</w:t>
      </w:r>
      <w:proofErr w:type="spellEnd"/>
      <w:r w:rsidRPr="007755E0">
        <w:rPr>
          <w:rStyle w:val="5-texto1Char"/>
        </w:rPr>
        <w:t xml:space="preserve"> e outros empreendime</w:t>
      </w:r>
      <w:r w:rsidR="007755E0">
        <w:rPr>
          <w:rStyle w:val="5-texto1Char"/>
        </w:rPr>
        <w:t xml:space="preserve">ntos, a supressão de vegetação </w:t>
      </w:r>
      <w:r w:rsidRPr="007755E0">
        <w:rPr>
          <w:rStyle w:val="5-texto1Char"/>
        </w:rPr>
        <w:t xml:space="preserve">prevista no </w:t>
      </w:r>
      <w:r w:rsidRPr="007755E0">
        <w:rPr>
          <w:rStyle w:val="5-texto1Char"/>
          <w:i/>
        </w:rPr>
        <w:t>caput</w:t>
      </w:r>
      <w:r w:rsidR="007755E0">
        <w:rPr>
          <w:rStyle w:val="5-texto1Char"/>
          <w:i/>
        </w:rPr>
        <w:t xml:space="preserve"> </w:t>
      </w:r>
      <w:r w:rsidR="007755E0">
        <w:rPr>
          <w:rStyle w:val="5-texto1Char"/>
        </w:rPr>
        <w:t>deste artigo é limitada à</w:t>
      </w:r>
      <w:r w:rsidRPr="007755E0">
        <w:rPr>
          <w:rStyle w:val="5-texto1Char"/>
        </w:rPr>
        <w:t xml:space="preserve"> faixa de domínio do empreendimento, não cabendo medidas compensatórias de qualquer natureza, à exceção das </w:t>
      </w:r>
      <w:r w:rsidR="00D20422" w:rsidRPr="007755E0">
        <w:rPr>
          <w:rStyle w:val="5-texto1Char"/>
        </w:rPr>
        <w:t xml:space="preserve">Áreas </w:t>
      </w:r>
      <w:r w:rsidRPr="007755E0">
        <w:rPr>
          <w:rStyle w:val="5-texto1Char"/>
        </w:rPr>
        <w:t xml:space="preserve">de </w:t>
      </w:r>
      <w:r w:rsidR="00D20422" w:rsidRPr="007755E0">
        <w:rPr>
          <w:rStyle w:val="5-texto1Char"/>
        </w:rPr>
        <w:t>Preservação Permanente</w:t>
      </w:r>
      <w:r w:rsidRPr="007755E0">
        <w:rPr>
          <w:rStyle w:val="5-texto1Char"/>
        </w:rPr>
        <w:t>, exigi</w:t>
      </w:r>
      <w:r w:rsidR="007755E0">
        <w:rPr>
          <w:rStyle w:val="5-texto1Char"/>
        </w:rPr>
        <w:t>da neste caso área equivalente à</w:t>
      </w:r>
      <w:r w:rsidRPr="007755E0">
        <w:rPr>
          <w:rStyle w:val="5-texto1Char"/>
        </w:rPr>
        <w:t xml:space="preserve"> que foi desmatada, aprovada pelo órgão licenciador competente. </w:t>
      </w:r>
    </w:p>
    <w:p w14:paraId="7E71EAD8" w14:textId="16AA5C70" w:rsidR="004400E3" w:rsidRPr="00D20422" w:rsidRDefault="004400E3" w:rsidP="00E15868">
      <w:pPr>
        <w:pStyle w:val="6-texto2"/>
        <w:rPr>
          <w:rStyle w:val="5-texto1Char"/>
        </w:rPr>
      </w:pPr>
      <w:r w:rsidRPr="00D20422">
        <w:rPr>
          <w:rStyle w:val="5-texto1Char"/>
        </w:rPr>
        <w:t>§</w:t>
      </w:r>
      <w:r w:rsidR="00E15868" w:rsidRPr="00D20422">
        <w:rPr>
          <w:rStyle w:val="5-texto1Char"/>
        </w:rPr>
        <w:t xml:space="preserve"> </w:t>
      </w:r>
      <w:r w:rsidRPr="00D20422">
        <w:rPr>
          <w:rStyle w:val="5-texto1Char"/>
        </w:rPr>
        <w:t>5º Não se aplica às atividades de implantação e amplia</w:t>
      </w:r>
      <w:r w:rsidR="00D20422">
        <w:rPr>
          <w:rStyle w:val="5-texto1Char"/>
        </w:rPr>
        <w:t>ção de empreendimentos lineares</w:t>
      </w:r>
      <w:r w:rsidRPr="00D20422">
        <w:rPr>
          <w:rStyle w:val="5-texto1Char"/>
        </w:rPr>
        <w:t xml:space="preserve"> a realização de </w:t>
      </w:r>
      <w:r w:rsidR="00D20422" w:rsidRPr="00D20422">
        <w:rPr>
          <w:rStyle w:val="5-texto1Char"/>
        </w:rPr>
        <w:t xml:space="preserve">Estudo Prévio </w:t>
      </w:r>
      <w:r w:rsidRPr="00D20422">
        <w:rPr>
          <w:rStyle w:val="5-texto1Char"/>
        </w:rPr>
        <w:t xml:space="preserve">de </w:t>
      </w:r>
      <w:r w:rsidR="00D20422" w:rsidRPr="00D20422">
        <w:rPr>
          <w:rStyle w:val="5-texto1Char"/>
        </w:rPr>
        <w:t xml:space="preserve">Impacto Ambiental </w:t>
      </w:r>
      <w:r w:rsidR="00E15868" w:rsidRPr="00D20422">
        <w:rPr>
          <w:rStyle w:val="5-texto1Char"/>
        </w:rPr>
        <w:t>(</w:t>
      </w:r>
      <w:r w:rsidRPr="00D20422">
        <w:rPr>
          <w:rStyle w:val="5-texto1Char"/>
        </w:rPr>
        <w:t>EIA</w:t>
      </w:r>
      <w:r w:rsidR="00E15868" w:rsidRPr="00D20422">
        <w:rPr>
          <w:rStyle w:val="5-texto1Char"/>
        </w:rPr>
        <w:t>)</w:t>
      </w:r>
      <w:r w:rsidRPr="00D20422">
        <w:rPr>
          <w:rStyle w:val="5-texto1Char"/>
        </w:rPr>
        <w:t xml:space="preserve"> para a emissão da lic</w:t>
      </w:r>
      <w:r w:rsidR="00D20422">
        <w:rPr>
          <w:rStyle w:val="5-texto1Char"/>
        </w:rPr>
        <w:t>ença de supressão de vegetação.</w:t>
      </w:r>
    </w:p>
    <w:p w14:paraId="734B5C66" w14:textId="48C236D7" w:rsidR="004400E3" w:rsidRPr="00D20422" w:rsidRDefault="004400E3" w:rsidP="00E15868">
      <w:pPr>
        <w:pStyle w:val="6-texto2"/>
        <w:rPr>
          <w:rStyle w:val="5-texto1Char"/>
        </w:rPr>
      </w:pPr>
      <w:r w:rsidRPr="00D20422">
        <w:rPr>
          <w:rStyle w:val="5-texto1Char"/>
        </w:rPr>
        <w:t>§</w:t>
      </w:r>
      <w:r w:rsidR="00E15868" w:rsidRPr="00D20422">
        <w:rPr>
          <w:rStyle w:val="5-texto1Char"/>
        </w:rPr>
        <w:t xml:space="preserve"> </w:t>
      </w:r>
      <w:r w:rsidRPr="00D20422">
        <w:rPr>
          <w:rStyle w:val="5-texto1Char"/>
        </w:rPr>
        <w:t xml:space="preserve">6º Para os empreendimentos lineares, não </w:t>
      </w:r>
      <w:r w:rsidR="00D20422">
        <w:rPr>
          <w:rStyle w:val="5-texto1Char"/>
        </w:rPr>
        <w:t>são</w:t>
      </w:r>
      <w:r w:rsidRPr="00D20422">
        <w:rPr>
          <w:rStyle w:val="5-texto1Char"/>
        </w:rPr>
        <w:t xml:space="preserve"> necessário</w:t>
      </w:r>
      <w:r w:rsidR="00D20422">
        <w:rPr>
          <w:rStyle w:val="5-texto1Char"/>
        </w:rPr>
        <w:t>s</w:t>
      </w:r>
      <w:r w:rsidRPr="00D20422">
        <w:rPr>
          <w:rStyle w:val="5-texto1Char"/>
        </w:rPr>
        <w:t xml:space="preserve"> a captura, </w:t>
      </w:r>
      <w:r w:rsidR="00D20422">
        <w:rPr>
          <w:rStyle w:val="5-texto1Char"/>
        </w:rPr>
        <w:t xml:space="preserve">a </w:t>
      </w:r>
      <w:r w:rsidRPr="00D20422">
        <w:rPr>
          <w:rStyle w:val="5-texto1Char"/>
        </w:rPr>
        <w:t xml:space="preserve">coleta e </w:t>
      </w:r>
      <w:r w:rsidR="00D20422">
        <w:rPr>
          <w:rStyle w:val="5-texto1Char"/>
        </w:rPr>
        <w:t xml:space="preserve">o </w:t>
      </w:r>
      <w:r w:rsidRPr="00D20422">
        <w:rPr>
          <w:rStyle w:val="5-texto1Char"/>
        </w:rPr>
        <w:t>transporte de animais silvestres, garantida a realização</w:t>
      </w:r>
      <w:r w:rsidR="00E15868" w:rsidRPr="00D20422">
        <w:rPr>
          <w:rStyle w:val="5-texto1Char"/>
        </w:rPr>
        <w:t xml:space="preserve"> do afugentamento dos </w:t>
      </w:r>
      <w:proofErr w:type="gramStart"/>
      <w:r w:rsidR="00E15868" w:rsidRPr="00D20422">
        <w:rPr>
          <w:rStyle w:val="5-texto1Char"/>
        </w:rPr>
        <w:t>animais.</w:t>
      </w:r>
      <w:r w:rsidR="002708C4" w:rsidRPr="00D20422">
        <w:rPr>
          <w:rStyle w:val="5-texto1Char"/>
        </w:rPr>
        <w:t>”</w:t>
      </w:r>
      <w:proofErr w:type="gramEnd"/>
      <w:r w:rsidR="002708C4" w:rsidRPr="00D20422">
        <w:rPr>
          <w:rStyle w:val="5-texto1Char"/>
        </w:rPr>
        <w:t>(NR)</w:t>
      </w:r>
    </w:p>
    <w:p w14:paraId="5882570D" w14:textId="75EA4CD0" w:rsidR="004400E3" w:rsidRPr="00D20422" w:rsidRDefault="004400E3" w:rsidP="00E15868">
      <w:pPr>
        <w:pStyle w:val="6-texto2"/>
        <w:rPr>
          <w:rStyle w:val="5-texto1Char"/>
        </w:rPr>
      </w:pPr>
      <w:r w:rsidRPr="00D20422">
        <w:rPr>
          <w:rStyle w:val="5-texto1Char"/>
        </w:rPr>
        <w:t xml:space="preserve">“Art. 17. O corte ou </w:t>
      </w:r>
      <w:r w:rsidR="00D20422">
        <w:rPr>
          <w:rStyle w:val="5-texto1Char"/>
        </w:rPr>
        <w:t xml:space="preserve">a </w:t>
      </w:r>
      <w:r w:rsidRPr="00D20422">
        <w:rPr>
          <w:rStyle w:val="5-texto1Char"/>
        </w:rPr>
        <w:t xml:space="preserve">supressão de vegetação no estágio médio ou avançado de regeneração do Bioma Mata Atlântica, autorizados por esta Lei, ficam condicionados à compensação ambiental, na forma da destinação de área equivalente à extensão da área desmatada, com as mesmas características ecológicas, na mesma bacia hidrográfica, sempre que possível na mesma </w:t>
      </w:r>
      <w:proofErr w:type="spellStart"/>
      <w:r w:rsidRPr="00D20422">
        <w:rPr>
          <w:rStyle w:val="5-texto1Char"/>
        </w:rPr>
        <w:t>microbacia</w:t>
      </w:r>
      <w:proofErr w:type="spellEnd"/>
      <w:r w:rsidRPr="00D20422">
        <w:rPr>
          <w:rStyle w:val="5-texto1Char"/>
        </w:rPr>
        <w:t xml:space="preserve"> hidrográfica, e, nos casos previstos nos </w:t>
      </w:r>
      <w:proofErr w:type="spellStart"/>
      <w:r w:rsidRPr="00D20422">
        <w:rPr>
          <w:rStyle w:val="5-texto1Char"/>
        </w:rPr>
        <w:t>arts</w:t>
      </w:r>
      <w:proofErr w:type="spellEnd"/>
      <w:r w:rsidRPr="00D20422">
        <w:rPr>
          <w:rStyle w:val="5-texto1Char"/>
        </w:rPr>
        <w:t>. 30 e 31 desta Lei, em áreas localizadas na mesma região metropolitana ou região municipal limítro</w:t>
      </w:r>
      <w:r w:rsidR="00D20422">
        <w:rPr>
          <w:rStyle w:val="5-texto1Char"/>
        </w:rPr>
        <w:t>fe.</w:t>
      </w:r>
    </w:p>
    <w:p w14:paraId="1B528589" w14:textId="652F880B" w:rsidR="004400E3" w:rsidRPr="00D20422" w:rsidRDefault="004400E3" w:rsidP="00D20422">
      <w:pPr>
        <w:pStyle w:val="7-linhapontilhada"/>
        <w:rPr>
          <w:rStyle w:val="5-texto1Char"/>
        </w:rPr>
      </w:pPr>
      <w:r w:rsidRPr="00D20422">
        <w:rPr>
          <w:rStyle w:val="5-texto1Char"/>
        </w:rPr>
        <w:lastRenderedPageBreak/>
        <w:t>...................................................</w:t>
      </w:r>
    </w:p>
    <w:p w14:paraId="47D99D41" w14:textId="5395D2DE" w:rsidR="004400E3" w:rsidRPr="00D20422" w:rsidRDefault="004400E3" w:rsidP="00D20422">
      <w:pPr>
        <w:pStyle w:val="6-texto2"/>
        <w:rPr>
          <w:rStyle w:val="5-texto1Char"/>
        </w:rPr>
      </w:pPr>
      <w:r w:rsidRPr="00D20422">
        <w:rPr>
          <w:rStyle w:val="5-texto1Char"/>
        </w:rPr>
        <w:t>§</w:t>
      </w:r>
      <w:r w:rsidR="00E15868" w:rsidRPr="00D20422">
        <w:rPr>
          <w:rStyle w:val="5-texto1Char"/>
        </w:rPr>
        <w:t xml:space="preserve"> </w:t>
      </w:r>
      <w:r w:rsidRPr="00D20422">
        <w:rPr>
          <w:rStyle w:val="5-texto1Char"/>
        </w:rPr>
        <w:t xml:space="preserve">3º A compensação ambiental referida no </w:t>
      </w:r>
      <w:r w:rsidRPr="00D20422">
        <w:rPr>
          <w:rStyle w:val="5-texto1Char"/>
          <w:i/>
        </w:rPr>
        <w:t>caput</w:t>
      </w:r>
      <w:r w:rsidRPr="00D20422">
        <w:rPr>
          <w:rStyle w:val="5-texto1Char"/>
        </w:rPr>
        <w:t xml:space="preserve"> deste artigo, quando localizada em áreas urbanas, poderá ser feita com terrenos situados em </w:t>
      </w:r>
      <w:r w:rsidR="00D20422" w:rsidRPr="00D20422">
        <w:rPr>
          <w:rStyle w:val="5-texto1Char"/>
        </w:rPr>
        <w:t xml:space="preserve">Áreas </w:t>
      </w:r>
      <w:r w:rsidRPr="00D20422">
        <w:rPr>
          <w:rStyle w:val="5-texto1Char"/>
        </w:rPr>
        <w:t xml:space="preserve">de </w:t>
      </w:r>
      <w:r w:rsidR="00D20422" w:rsidRPr="00D20422">
        <w:rPr>
          <w:rStyle w:val="5-texto1Char"/>
        </w:rPr>
        <w:t xml:space="preserve">Preservação </w:t>
      </w:r>
      <w:proofErr w:type="gramStart"/>
      <w:r w:rsidR="00D20422" w:rsidRPr="00D20422">
        <w:rPr>
          <w:rStyle w:val="5-texto1Char"/>
        </w:rPr>
        <w:t>Permanente</w:t>
      </w:r>
      <w:r w:rsidRPr="00D20422">
        <w:rPr>
          <w:rStyle w:val="5-texto1Char"/>
        </w:rPr>
        <w:t>.”</w:t>
      </w:r>
      <w:proofErr w:type="gramEnd"/>
      <w:r w:rsidRPr="00D20422">
        <w:rPr>
          <w:rStyle w:val="5-texto1Char"/>
        </w:rPr>
        <w:t>(NR)</w:t>
      </w:r>
    </w:p>
    <w:p w14:paraId="029F1286" w14:textId="129C55B2" w:rsidR="004400E3" w:rsidRPr="00E97966" w:rsidRDefault="004400E3" w:rsidP="00E97966">
      <w:pPr>
        <w:pStyle w:val="6-texto2"/>
        <w:rPr>
          <w:rStyle w:val="5-texto1Char"/>
        </w:rPr>
      </w:pPr>
      <w:r w:rsidRPr="00E97966">
        <w:rPr>
          <w:rStyle w:val="5-texto1Char"/>
        </w:rPr>
        <w:t>“Art. 25. O corte, a supressão e a exploração de vegetação secundária em estágio inicial de regeneração do Bioma Mata Atlântica serão autorizados pelo órgão competente estadual ou municipal.</w:t>
      </w:r>
    </w:p>
    <w:p w14:paraId="2B964EDD" w14:textId="1CB82D0E" w:rsidR="004400E3" w:rsidRPr="00E97966" w:rsidRDefault="004400E3" w:rsidP="00E97966">
      <w:pPr>
        <w:pStyle w:val="7-linhapontilhada"/>
        <w:rPr>
          <w:rStyle w:val="5-texto1Char"/>
        </w:rPr>
      </w:pPr>
      <w:r w:rsidRPr="00E97966">
        <w:rPr>
          <w:rStyle w:val="5-texto1Char"/>
        </w:rPr>
        <w:t>.............................</w:t>
      </w:r>
      <w:r w:rsidR="00E15868" w:rsidRPr="00E97966">
        <w:rPr>
          <w:rStyle w:val="5-texto1Char"/>
        </w:rPr>
        <w:t>...............</w:t>
      </w:r>
      <w:r w:rsidRPr="00E97966">
        <w:rPr>
          <w:rStyle w:val="5-texto1Char"/>
        </w:rPr>
        <w:t>..</w:t>
      </w:r>
      <w:proofErr w:type="gramStart"/>
      <w:r w:rsidRPr="00E97966">
        <w:rPr>
          <w:rStyle w:val="5-texto1Char"/>
        </w:rPr>
        <w:t>”(</w:t>
      </w:r>
      <w:proofErr w:type="gramEnd"/>
      <w:r w:rsidRPr="00E97966">
        <w:rPr>
          <w:rStyle w:val="5-texto1Char"/>
        </w:rPr>
        <w:t>NR)</w:t>
      </w:r>
    </w:p>
    <w:p w14:paraId="2CB2AD62" w14:textId="53EDA20A" w:rsidR="004400E3" w:rsidRPr="00E97966" w:rsidRDefault="004400E3" w:rsidP="00E97966">
      <w:pPr>
        <w:pStyle w:val="6-texto2"/>
        <w:rPr>
          <w:rStyle w:val="5-texto1Char"/>
        </w:rPr>
      </w:pPr>
      <w:r w:rsidRPr="00E97966">
        <w:rPr>
          <w:rStyle w:val="5-texto1Char"/>
        </w:rPr>
        <w:t xml:space="preserve">“Art. 31. Nas regiões metropolitanas e </w:t>
      </w:r>
      <w:r w:rsidR="00E97966">
        <w:rPr>
          <w:rStyle w:val="5-texto1Char"/>
        </w:rPr>
        <w:t xml:space="preserve">nas </w:t>
      </w:r>
      <w:r w:rsidRPr="00E97966">
        <w:rPr>
          <w:rStyle w:val="5-texto1Char"/>
        </w:rPr>
        <w:t>áreas urbanas</w:t>
      </w:r>
      <w:r w:rsidR="00E97966">
        <w:rPr>
          <w:rStyle w:val="5-texto1Char"/>
        </w:rPr>
        <w:t>, conforme definidas em lei</w:t>
      </w:r>
      <w:r w:rsidRPr="00E97966">
        <w:rPr>
          <w:rStyle w:val="5-texto1Char"/>
        </w:rPr>
        <w:t xml:space="preserve">, o parcelamento do solo para fins de loteamento ou qualquer edificação </w:t>
      </w:r>
      <w:r w:rsidR="00E97966">
        <w:rPr>
          <w:rStyle w:val="5-texto1Char"/>
        </w:rPr>
        <w:t>em área de vegetação secundária</w:t>
      </w:r>
      <w:r w:rsidRPr="00E97966">
        <w:rPr>
          <w:rStyle w:val="5-texto1Char"/>
        </w:rPr>
        <w:t xml:space="preserve"> </w:t>
      </w:r>
      <w:r w:rsidR="00A77BCE">
        <w:rPr>
          <w:rStyle w:val="5-texto1Char"/>
        </w:rPr>
        <w:t>em estágio médio de regeneração</w:t>
      </w:r>
      <w:r w:rsidRPr="00E97966">
        <w:rPr>
          <w:rStyle w:val="5-texto1Char"/>
        </w:rPr>
        <w:t xml:space="preserve"> do Bioma Mata Atlântica devem obedecer ao disposto no Plano Diretor do Município e </w:t>
      </w:r>
      <w:r w:rsidR="00E97966">
        <w:rPr>
          <w:rStyle w:val="5-texto1Char"/>
        </w:rPr>
        <w:t xml:space="preserve">nas </w:t>
      </w:r>
      <w:r w:rsidR="00A77BCE">
        <w:rPr>
          <w:rStyle w:val="5-texto1Char"/>
        </w:rPr>
        <w:t>demais normas aplicáveis</w:t>
      </w:r>
      <w:r w:rsidRPr="00E97966">
        <w:rPr>
          <w:rStyle w:val="5-texto1Char"/>
        </w:rPr>
        <w:t xml:space="preserve"> e dependerão de autorização do órgão competente estadual ou municipal, ressalvado o disposto nos </w:t>
      </w:r>
      <w:proofErr w:type="spellStart"/>
      <w:r w:rsidRPr="00E97966">
        <w:rPr>
          <w:rStyle w:val="5-texto1Char"/>
        </w:rPr>
        <w:t>arts</w:t>
      </w:r>
      <w:proofErr w:type="spellEnd"/>
      <w:r w:rsidRPr="00E97966">
        <w:rPr>
          <w:rStyle w:val="5-texto1Char"/>
        </w:rPr>
        <w:t>. 11, 12 e 17 desta Lei.</w:t>
      </w:r>
    </w:p>
    <w:p w14:paraId="5DB2594C" w14:textId="62624CE3" w:rsidR="004400E3" w:rsidRPr="00E97966" w:rsidRDefault="004400E3" w:rsidP="00E97966">
      <w:pPr>
        <w:pStyle w:val="7-linhapontilhada"/>
        <w:rPr>
          <w:rStyle w:val="5-texto1Char"/>
        </w:rPr>
      </w:pPr>
      <w:r w:rsidRPr="00E97966">
        <w:rPr>
          <w:rStyle w:val="5-texto1Char"/>
        </w:rPr>
        <w:t>...................................................</w:t>
      </w:r>
    </w:p>
    <w:p w14:paraId="3351CDF0" w14:textId="6CC738BC" w:rsidR="004400E3" w:rsidRPr="00E97966" w:rsidRDefault="004400E3" w:rsidP="00E97966">
      <w:pPr>
        <w:pStyle w:val="6-texto2"/>
        <w:rPr>
          <w:rStyle w:val="5-texto1Char"/>
        </w:rPr>
      </w:pPr>
      <w:r w:rsidRPr="00E97966">
        <w:rPr>
          <w:rStyle w:val="5-texto1Char"/>
        </w:rPr>
        <w:t>§</w:t>
      </w:r>
      <w:r w:rsidR="00E15868" w:rsidRPr="00E97966">
        <w:rPr>
          <w:rStyle w:val="5-texto1Char"/>
        </w:rPr>
        <w:t xml:space="preserve"> </w:t>
      </w:r>
      <w:r w:rsidRPr="00E97966">
        <w:rPr>
          <w:rStyle w:val="5-texto1Char"/>
        </w:rPr>
        <w:t xml:space="preserve">3º A preservação de vegetação nativa a que se referem os §§ 1º e 2º </w:t>
      </w:r>
      <w:r w:rsidR="002708C4" w:rsidRPr="00E97966">
        <w:rPr>
          <w:rStyle w:val="5-texto1Char"/>
        </w:rPr>
        <w:t xml:space="preserve">deste artigo </w:t>
      </w:r>
      <w:r w:rsidRPr="00E97966">
        <w:rPr>
          <w:rStyle w:val="5-texto1Char"/>
        </w:rPr>
        <w:t xml:space="preserve">poderá ser feita com terrenos situados em </w:t>
      </w:r>
      <w:r w:rsidR="00D20422" w:rsidRPr="00E97966">
        <w:rPr>
          <w:rStyle w:val="5-texto1Char"/>
        </w:rPr>
        <w:t xml:space="preserve">Áreas </w:t>
      </w:r>
      <w:r w:rsidR="00E15868" w:rsidRPr="00E97966">
        <w:rPr>
          <w:rStyle w:val="5-texto1Char"/>
        </w:rPr>
        <w:t xml:space="preserve">de </w:t>
      </w:r>
      <w:r w:rsidR="00D20422" w:rsidRPr="00E97966">
        <w:rPr>
          <w:rStyle w:val="5-texto1Char"/>
        </w:rPr>
        <w:t xml:space="preserve">Preservação </w:t>
      </w:r>
      <w:proofErr w:type="gramStart"/>
      <w:r w:rsidR="00D20422" w:rsidRPr="00E97966">
        <w:rPr>
          <w:rStyle w:val="5-texto1Char"/>
        </w:rPr>
        <w:t>Permanente</w:t>
      </w:r>
      <w:r w:rsidR="00E15868" w:rsidRPr="00E97966">
        <w:rPr>
          <w:rStyle w:val="5-texto1Char"/>
        </w:rPr>
        <w:t>.”</w:t>
      </w:r>
      <w:proofErr w:type="gramEnd"/>
      <w:r w:rsidRPr="00E97966">
        <w:rPr>
          <w:rStyle w:val="5-texto1Char"/>
        </w:rPr>
        <w:t>(NR)</w:t>
      </w:r>
    </w:p>
    <w:p w14:paraId="5FBB3140" w14:textId="523BDC99" w:rsidR="00A721BC" w:rsidRDefault="00A3359F" w:rsidP="004400E3">
      <w:pPr>
        <w:pStyle w:val="texto1"/>
      </w:pPr>
      <w:r w:rsidRPr="00B15022">
        <w:rPr>
          <w:rStyle w:val="5-texto1Char"/>
        </w:rPr>
        <w:t xml:space="preserve">Art. </w:t>
      </w:r>
      <w:r w:rsidR="00161CE8">
        <w:rPr>
          <w:rStyle w:val="5-texto1Char"/>
        </w:rPr>
        <w:t>3</w:t>
      </w:r>
      <w:r w:rsidR="00E15868" w:rsidRPr="00B15022">
        <w:rPr>
          <w:rStyle w:val="5-texto1Char"/>
        </w:rPr>
        <w:t xml:space="preserve">º </w:t>
      </w:r>
      <w:r w:rsidRPr="00B15022">
        <w:rPr>
          <w:rStyle w:val="5-texto1Char"/>
        </w:rPr>
        <w:t>Esta Lei entra</w:t>
      </w:r>
      <w:r w:rsidRPr="00A3359F">
        <w:rPr>
          <w:rStyle w:val="5-texto1Char"/>
        </w:rPr>
        <w:t xml:space="preserve"> em vigor na data de sua publicação.</w:t>
      </w:r>
      <w:r>
        <w:t xml:space="preserve"> </w:t>
      </w:r>
    </w:p>
    <w:p w14:paraId="2B5D46DB" w14:textId="33326997" w:rsidR="00D8792B" w:rsidRPr="005833EB" w:rsidRDefault="00D8792B" w:rsidP="00A721BC">
      <w:pPr>
        <w:pStyle w:val="5-texto1"/>
      </w:pPr>
      <w:r w:rsidRPr="005833EB">
        <w:t>Sala das Sessões, em</w:t>
      </w:r>
      <w:r w:rsidR="0014537B">
        <w:t xml:space="preserve"> </w:t>
      </w:r>
      <w:r w:rsidR="00F25EA0">
        <w:t>24</w:t>
      </w:r>
      <w:r w:rsidR="00F25EA0">
        <w:t xml:space="preserve"> </w:t>
      </w:r>
      <w:r w:rsidR="00161CE8">
        <w:t xml:space="preserve">de </w:t>
      </w:r>
      <w:r w:rsidR="00F25EA0">
        <w:t>maio</w:t>
      </w:r>
      <w:r w:rsidR="00F25EA0">
        <w:t xml:space="preserve"> </w:t>
      </w:r>
      <w:r w:rsidR="00161CE8">
        <w:t>de 2023.</w:t>
      </w:r>
    </w:p>
    <w:p w14:paraId="34741AE6" w14:textId="77777777" w:rsidR="00D8792B" w:rsidRDefault="00D8792B" w:rsidP="00A4497C">
      <w:pPr>
        <w:pStyle w:val="assinatura"/>
      </w:pPr>
    </w:p>
    <w:p w14:paraId="750D1A8F" w14:textId="77777777" w:rsidR="00067D17" w:rsidRPr="005833EB" w:rsidRDefault="00067D17" w:rsidP="00A4497C">
      <w:pPr>
        <w:pStyle w:val="assinatura"/>
      </w:pPr>
    </w:p>
    <w:p w14:paraId="6538AD23" w14:textId="77777777" w:rsidR="00D8792B" w:rsidRDefault="00D8792B" w:rsidP="00A4497C">
      <w:pPr>
        <w:pStyle w:val="assinatura"/>
      </w:pPr>
    </w:p>
    <w:p w14:paraId="0951AEA7" w14:textId="3DB65835" w:rsidR="00D8792B" w:rsidRPr="00DF542D" w:rsidRDefault="00676BBF" w:rsidP="00A4497C">
      <w:pPr>
        <w:pStyle w:val="assinatura"/>
      </w:pPr>
      <w:r w:rsidRPr="00DF542D">
        <w:t>Deputado</w:t>
      </w:r>
      <w:r w:rsidR="00DD54A6">
        <w:t xml:space="preserve"> </w:t>
      </w:r>
      <w:r w:rsidR="00A3359F">
        <w:t>SERGIO SOUZA</w:t>
      </w:r>
    </w:p>
    <w:p w14:paraId="07DA9D17" w14:textId="0C3DA173" w:rsidR="000D7DB0" w:rsidRPr="00B15022" w:rsidRDefault="00D8792B" w:rsidP="0061562E">
      <w:pPr>
        <w:pStyle w:val="assinatura"/>
      </w:pPr>
      <w:r w:rsidRPr="00B15022">
        <w:t>Relator</w:t>
      </w:r>
    </w:p>
    <w:sectPr w:rsidR="000D7DB0" w:rsidRPr="00B15022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F3E082" w14:textId="77777777" w:rsidR="00F37D9D" w:rsidRDefault="00F37D9D">
      <w:r>
        <w:separator/>
      </w:r>
    </w:p>
  </w:endnote>
  <w:endnote w:type="continuationSeparator" w:id="0">
    <w:p w14:paraId="5C6F0604" w14:textId="77777777" w:rsidR="00F37D9D" w:rsidRDefault="00F37D9D">
      <w:r>
        <w:continuationSeparator/>
      </w:r>
    </w:p>
  </w:endnote>
  <w:endnote w:type="continuationNotice" w:id="1">
    <w:p w14:paraId="581C1D83" w14:textId="77777777" w:rsidR="00F37D9D" w:rsidRDefault="00F37D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5958E7" w14:textId="77777777" w:rsidR="00F37D9D" w:rsidRDefault="00F37D9D">
      <w:r>
        <w:separator/>
      </w:r>
    </w:p>
  </w:footnote>
  <w:footnote w:type="continuationSeparator" w:id="0">
    <w:p w14:paraId="2A4C9ED6" w14:textId="77777777" w:rsidR="00F37D9D" w:rsidRDefault="00F37D9D">
      <w:r>
        <w:continuationSeparator/>
      </w:r>
    </w:p>
  </w:footnote>
  <w:footnote w:type="continuationNotice" w:id="1">
    <w:p w14:paraId="6D451551" w14:textId="77777777" w:rsidR="00F37D9D" w:rsidRDefault="00F37D9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000000" w:themeColor="text1"/>
      </w:rPr>
      <w:id w:val="-175350457"/>
      <w:docPartObj>
        <w:docPartGallery w:val="Page Numbers (Top of Page)"/>
        <w:docPartUnique/>
      </w:docPartObj>
    </w:sdtPr>
    <w:sdtEndPr/>
    <w:sdtContent>
      <w:p w14:paraId="60877004" w14:textId="77777777" w:rsidR="006805CE" w:rsidRPr="00383422" w:rsidRDefault="001236CC">
        <w:pPr>
          <w:jc w:val="right"/>
          <w:rPr>
            <w:color w:val="000000" w:themeColor="text1"/>
          </w:rPr>
        </w:pPr>
        <w:r w:rsidRPr="00383422">
          <w:rPr>
            <w:noProof/>
            <w:color w:val="000000" w:themeColor="text1"/>
          </w:rPr>
          <mc:AlternateContent>
            <mc:Choice Requires="wpg">
              <w:drawing>
                <wp:anchor distT="0" distB="0" distL="114300" distR="114300" simplePos="0" relativeHeight="251722752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BCFC152" w14:textId="77777777" w:rsidR="001236CC" w:rsidRPr="00383422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color w:val="000000" w:themeColor="text1"/>
                                    <w:sz w:val="18"/>
                                  </w:rPr>
                                </w:pPr>
                                <w:r w:rsidRPr="00383422">
                                  <w:rPr>
                                    <w:rFonts w:ascii="Arial" w:hAnsi="Arial"/>
                                    <w:color w:val="000000" w:themeColor="text1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72275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14:paraId="1BCFC152" w14:textId="77777777" w:rsidR="001236CC" w:rsidRPr="00383422" w:rsidRDefault="001236CC" w:rsidP="001236CC">
                          <w:pPr>
                            <w:rPr>
                              <w:rFonts w:ascii="Arial" w:hAnsi="Arial"/>
                              <w:b w:val="0"/>
                              <w:color w:val="000000" w:themeColor="text1"/>
                              <w:sz w:val="18"/>
                            </w:rPr>
                          </w:pPr>
                          <w:r w:rsidRPr="00383422">
                            <w:rPr>
                              <w:rFonts w:ascii="Arial" w:hAnsi="Arial"/>
                              <w:color w:val="000000" w:themeColor="text1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 w:rsidRPr="00383422">
          <w:rPr>
            <w:color w:val="000000" w:themeColor="text1"/>
          </w:rPr>
          <w:fldChar w:fldCharType="begin"/>
        </w:r>
        <w:r w:rsidR="006805CE" w:rsidRPr="00383422">
          <w:rPr>
            <w:color w:val="000000" w:themeColor="text1"/>
          </w:rPr>
          <w:instrText>PAGE   \* MERGEFORMAT</w:instrText>
        </w:r>
        <w:r w:rsidR="006805CE" w:rsidRPr="00383422">
          <w:rPr>
            <w:color w:val="000000" w:themeColor="text1"/>
          </w:rPr>
          <w:fldChar w:fldCharType="separate"/>
        </w:r>
        <w:r w:rsidR="00B77465">
          <w:rPr>
            <w:noProof/>
            <w:color w:val="000000" w:themeColor="text1"/>
          </w:rPr>
          <w:t>3</w:t>
        </w:r>
        <w:r w:rsidR="006805CE" w:rsidRPr="00383422">
          <w:rPr>
            <w:color w:val="000000" w:themeColor="text1"/>
          </w:rPr>
          <w:fldChar w:fldCharType="end"/>
        </w:r>
      </w:p>
    </w:sdtContent>
  </w:sdt>
  <w:p w14:paraId="39FA9AF3" w14:textId="77777777" w:rsidR="00383422" w:rsidRDefault="0038342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1CFDCA78" w14:textId="77777777" w:rsidR="004A592A" w:rsidRDefault="004A592A">
        <w:pPr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6192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2EF2ADC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619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14:paraId="62EF2ADC" w14:textId="77777777"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7E360ADF" w14:textId="77777777" w:rsidR="00383422" w:rsidRDefault="0038342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trackRevision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55BA"/>
    <w:rsid w:val="00016C3E"/>
    <w:rsid w:val="000249D7"/>
    <w:rsid w:val="00067D17"/>
    <w:rsid w:val="00073ED3"/>
    <w:rsid w:val="000816BC"/>
    <w:rsid w:val="0008252F"/>
    <w:rsid w:val="0009260A"/>
    <w:rsid w:val="000B51C8"/>
    <w:rsid w:val="000D7DB0"/>
    <w:rsid w:val="000E167D"/>
    <w:rsid w:val="000E1E37"/>
    <w:rsid w:val="00107C41"/>
    <w:rsid w:val="001236CC"/>
    <w:rsid w:val="0014537B"/>
    <w:rsid w:val="001556C1"/>
    <w:rsid w:val="00161CE8"/>
    <w:rsid w:val="00182A27"/>
    <w:rsid w:val="00190618"/>
    <w:rsid w:val="001E094B"/>
    <w:rsid w:val="002529CE"/>
    <w:rsid w:val="002570F6"/>
    <w:rsid w:val="002708C4"/>
    <w:rsid w:val="0028417F"/>
    <w:rsid w:val="002F2779"/>
    <w:rsid w:val="002F3E6F"/>
    <w:rsid w:val="002F67A7"/>
    <w:rsid w:val="00300828"/>
    <w:rsid w:val="003013AB"/>
    <w:rsid w:val="00311F9C"/>
    <w:rsid w:val="003427B2"/>
    <w:rsid w:val="00350B05"/>
    <w:rsid w:val="0036290A"/>
    <w:rsid w:val="00380B0A"/>
    <w:rsid w:val="00383422"/>
    <w:rsid w:val="003A1DF7"/>
    <w:rsid w:val="003B22DC"/>
    <w:rsid w:val="003F10AB"/>
    <w:rsid w:val="003F5ABD"/>
    <w:rsid w:val="00412747"/>
    <w:rsid w:val="004147CF"/>
    <w:rsid w:val="0043215D"/>
    <w:rsid w:val="0043416B"/>
    <w:rsid w:val="004400E3"/>
    <w:rsid w:val="00464BD1"/>
    <w:rsid w:val="00491F70"/>
    <w:rsid w:val="004A0148"/>
    <w:rsid w:val="004A1742"/>
    <w:rsid w:val="004A3BC7"/>
    <w:rsid w:val="004A592A"/>
    <w:rsid w:val="004B5F17"/>
    <w:rsid w:val="004E70AB"/>
    <w:rsid w:val="005107C7"/>
    <w:rsid w:val="0053120D"/>
    <w:rsid w:val="0054533D"/>
    <w:rsid w:val="00564C1C"/>
    <w:rsid w:val="005833EB"/>
    <w:rsid w:val="005835C4"/>
    <w:rsid w:val="00584082"/>
    <w:rsid w:val="00590F9C"/>
    <w:rsid w:val="00594AA0"/>
    <w:rsid w:val="00602EAA"/>
    <w:rsid w:val="00610BDF"/>
    <w:rsid w:val="0061562E"/>
    <w:rsid w:val="00635888"/>
    <w:rsid w:val="006657CE"/>
    <w:rsid w:val="00671CDC"/>
    <w:rsid w:val="00672B1A"/>
    <w:rsid w:val="00676BBF"/>
    <w:rsid w:val="006805CE"/>
    <w:rsid w:val="006B4617"/>
    <w:rsid w:val="006C26C6"/>
    <w:rsid w:val="006C43F7"/>
    <w:rsid w:val="006C5939"/>
    <w:rsid w:val="006E26DA"/>
    <w:rsid w:val="006E3E85"/>
    <w:rsid w:val="007064DD"/>
    <w:rsid w:val="00722869"/>
    <w:rsid w:val="00730678"/>
    <w:rsid w:val="007314EE"/>
    <w:rsid w:val="00734582"/>
    <w:rsid w:val="00772C04"/>
    <w:rsid w:val="00774B0D"/>
    <w:rsid w:val="007755E0"/>
    <w:rsid w:val="00783B38"/>
    <w:rsid w:val="007854DB"/>
    <w:rsid w:val="007977B8"/>
    <w:rsid w:val="007A132A"/>
    <w:rsid w:val="007A1A6C"/>
    <w:rsid w:val="007B6AE1"/>
    <w:rsid w:val="007D27BE"/>
    <w:rsid w:val="007D3D96"/>
    <w:rsid w:val="007F3082"/>
    <w:rsid w:val="007F3193"/>
    <w:rsid w:val="008110AE"/>
    <w:rsid w:val="00811476"/>
    <w:rsid w:val="00835AD4"/>
    <w:rsid w:val="00837F16"/>
    <w:rsid w:val="0086483F"/>
    <w:rsid w:val="008A3465"/>
    <w:rsid w:val="008B5A03"/>
    <w:rsid w:val="008C102D"/>
    <w:rsid w:val="008C61B5"/>
    <w:rsid w:val="008C7622"/>
    <w:rsid w:val="008D1892"/>
    <w:rsid w:val="008F1502"/>
    <w:rsid w:val="00910C29"/>
    <w:rsid w:val="0095585E"/>
    <w:rsid w:val="00973C60"/>
    <w:rsid w:val="00995688"/>
    <w:rsid w:val="009C1046"/>
    <w:rsid w:val="009C2A91"/>
    <w:rsid w:val="009C3050"/>
    <w:rsid w:val="009F54B7"/>
    <w:rsid w:val="00A145A0"/>
    <w:rsid w:val="00A17AD7"/>
    <w:rsid w:val="00A21358"/>
    <w:rsid w:val="00A3359F"/>
    <w:rsid w:val="00A4497C"/>
    <w:rsid w:val="00A47C7E"/>
    <w:rsid w:val="00A56626"/>
    <w:rsid w:val="00A721BC"/>
    <w:rsid w:val="00A77BCE"/>
    <w:rsid w:val="00A86A23"/>
    <w:rsid w:val="00AA1014"/>
    <w:rsid w:val="00AC2A16"/>
    <w:rsid w:val="00AC563F"/>
    <w:rsid w:val="00AD244C"/>
    <w:rsid w:val="00AE151C"/>
    <w:rsid w:val="00AE71C7"/>
    <w:rsid w:val="00B004FF"/>
    <w:rsid w:val="00B15022"/>
    <w:rsid w:val="00B42CA9"/>
    <w:rsid w:val="00B77465"/>
    <w:rsid w:val="00B8788F"/>
    <w:rsid w:val="00B95C2C"/>
    <w:rsid w:val="00C003EF"/>
    <w:rsid w:val="00C0054F"/>
    <w:rsid w:val="00C02185"/>
    <w:rsid w:val="00C02FB2"/>
    <w:rsid w:val="00C0629B"/>
    <w:rsid w:val="00C07BF0"/>
    <w:rsid w:val="00C15D9F"/>
    <w:rsid w:val="00C21656"/>
    <w:rsid w:val="00C5288D"/>
    <w:rsid w:val="00C86077"/>
    <w:rsid w:val="00C86E9A"/>
    <w:rsid w:val="00CB0FC6"/>
    <w:rsid w:val="00CB5182"/>
    <w:rsid w:val="00CD6C59"/>
    <w:rsid w:val="00CE30AC"/>
    <w:rsid w:val="00CF3D72"/>
    <w:rsid w:val="00D20422"/>
    <w:rsid w:val="00D2432A"/>
    <w:rsid w:val="00D33A01"/>
    <w:rsid w:val="00D41A10"/>
    <w:rsid w:val="00D56BDE"/>
    <w:rsid w:val="00D66739"/>
    <w:rsid w:val="00D8792B"/>
    <w:rsid w:val="00DC03DF"/>
    <w:rsid w:val="00DD54A6"/>
    <w:rsid w:val="00DF542D"/>
    <w:rsid w:val="00E07F96"/>
    <w:rsid w:val="00E14325"/>
    <w:rsid w:val="00E148A0"/>
    <w:rsid w:val="00E15868"/>
    <w:rsid w:val="00E17934"/>
    <w:rsid w:val="00E25217"/>
    <w:rsid w:val="00E45EDB"/>
    <w:rsid w:val="00E67739"/>
    <w:rsid w:val="00E73381"/>
    <w:rsid w:val="00E83563"/>
    <w:rsid w:val="00E8751C"/>
    <w:rsid w:val="00E97966"/>
    <w:rsid w:val="00EE5AFF"/>
    <w:rsid w:val="00F25EA0"/>
    <w:rsid w:val="00F36365"/>
    <w:rsid w:val="00F37D9D"/>
    <w:rsid w:val="00F40C01"/>
    <w:rsid w:val="00F428C1"/>
    <w:rsid w:val="00F607F8"/>
    <w:rsid w:val="00F91CE6"/>
    <w:rsid w:val="00FA1DF3"/>
    <w:rsid w:val="00FB2AC8"/>
    <w:rsid w:val="00FB3010"/>
    <w:rsid w:val="00FB6D6A"/>
    <w:rsid w:val="00FD513D"/>
    <w:rsid w:val="00FE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uiPriority="0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1-cabea">
    <w:name w:val="1 - cabeça"/>
    <w:basedOn w:val="Normal"/>
    <w:autoRedefine/>
    <w:qFormat/>
    <w:rsid w:val="00A56626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C563F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C563F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C563F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Normal"/>
    <w:link w:val="3-captuloChar"/>
    <w:qFormat/>
    <w:rsid w:val="00C0054F"/>
    <w:pPr>
      <w:tabs>
        <w:tab w:val="left" w:leader="dot" w:pos="9072"/>
      </w:tabs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3-captuloChar">
    <w:name w:val="3 - capítulo Char"/>
    <w:basedOn w:val="Fontepargpadro"/>
    <w:link w:val="3-captulo"/>
    <w:rsid w:val="00C0054F"/>
    <w:rPr>
      <w:rFonts w:ascii="Courier New" w:hAnsi="Courier New"/>
      <w:caps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C0054F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C0054F"/>
    <w:rPr>
      <w:rFonts w:ascii="Courier New" w:hAnsi="Courier New"/>
      <w:snapToGrid w:val="0"/>
      <w:sz w:val="24"/>
    </w:rPr>
  </w:style>
  <w:style w:type="paragraph" w:customStyle="1" w:styleId="4-seo">
    <w:name w:val="4 - seção"/>
    <w:basedOn w:val="Normal"/>
    <w:qFormat/>
    <w:rsid w:val="00C0054F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texto1">
    <w:name w:val="texto 1"/>
    <w:basedOn w:val="Normal"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C0054F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C0054F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300828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300828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300828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300828"/>
    <w:rPr>
      <w:rFonts w:ascii="Courier New" w:hAnsi="Courier New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DF542D"/>
    <w:pPr>
      <w:jc w:val="center"/>
    </w:pPr>
    <w:rPr>
      <w:rFonts w:ascii="Courier New" w:hAnsi="Courier New"/>
      <w:b w:val="0"/>
      <w:sz w:val="24"/>
    </w:rPr>
  </w:style>
  <w:style w:type="character" w:customStyle="1" w:styleId="assinaturaChar">
    <w:name w:val="assinatura Char"/>
    <w:link w:val="assinatura"/>
    <w:rsid w:val="00DF542D"/>
    <w:rPr>
      <w:rFonts w:ascii="Courier New" w:hAnsi="Courier New"/>
      <w:sz w:val="24"/>
    </w:rPr>
  </w:style>
  <w:style w:type="character" w:customStyle="1" w:styleId="Variable">
    <w:name w:val="Variable"/>
    <w:rPr>
      <w:i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nhideWhenUsed/>
    <w:rsid w:val="00F37D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37D9D"/>
    <w:rPr>
      <w:b/>
    </w:rPr>
  </w:style>
  <w:style w:type="paragraph" w:customStyle="1" w:styleId="cabea">
    <w:name w:val="cabeça"/>
    <w:basedOn w:val="Normal"/>
    <w:autoRedefine/>
    <w:qFormat/>
    <w:rsid w:val="0053120D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834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342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5860F-D1D7-462B-A4BD-1E4CC4819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1140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2023-05-25T14:48:00Z</dcterms:created>
  <dcterms:modified xsi:type="dcterms:W3CDTF">2023-05-25T14:48:00Z</dcterms:modified>
</cp:coreProperties>
</file>