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D3" w:rsidRPr="004E703C" w:rsidRDefault="00AD21D3" w:rsidP="000C2DDC">
      <w:pPr>
        <w:pStyle w:val="1-cabea"/>
      </w:pPr>
      <w:r w:rsidRPr="004E703C">
        <w:t>redação final</w:t>
      </w:r>
    </w:p>
    <w:p w:rsidR="00AD21D3" w:rsidRPr="00852A91" w:rsidRDefault="00AD21D3" w:rsidP="000C2DDC">
      <w:pPr>
        <w:pStyle w:val="1-cabea"/>
      </w:pPr>
      <w:r w:rsidRPr="004E703C">
        <w:t xml:space="preserve">projeto de lei </w:t>
      </w:r>
      <w:r w:rsidRPr="00852A91">
        <w:t xml:space="preserve">cOMPLEMENTAR nº </w:t>
      </w:r>
      <w:r w:rsidR="00F16BAA" w:rsidRPr="00852A91">
        <w:t>139</w:t>
      </w:r>
      <w:r w:rsidR="00291EC8">
        <w:t>-A</w:t>
      </w:r>
      <w:r w:rsidRPr="00852A91">
        <w:t xml:space="preserve"> de 20</w:t>
      </w:r>
      <w:r w:rsidR="00F16BAA" w:rsidRPr="00852A91">
        <w:t>22</w:t>
      </w:r>
    </w:p>
    <w:p w:rsidR="00AD21D3" w:rsidRPr="00852A91" w:rsidRDefault="00AD21D3" w:rsidP="008D7D6A">
      <w:pPr>
        <w:pStyle w:val="5-texto1"/>
      </w:pPr>
      <w:bookmarkStart w:id="0" w:name="_GoBack"/>
      <w:bookmarkEnd w:id="0"/>
    </w:p>
    <w:p w:rsidR="00446EC6" w:rsidRPr="004E4D4E" w:rsidRDefault="004938D7" w:rsidP="004E4D4E">
      <w:pPr>
        <w:pStyle w:val="2-ementa"/>
      </w:pPr>
      <w:r w:rsidRPr="004E4D4E">
        <w:t xml:space="preserve">Acrescenta o art. 5º-A à Lei Complementar nº 91, de 22 de dezembro de 1997, </w:t>
      </w:r>
      <w:r w:rsidR="003E733B" w:rsidRPr="004E4D4E">
        <w:t xml:space="preserve">para manter os coeficientes do </w:t>
      </w:r>
      <w:r w:rsidR="004E4D4E" w:rsidRPr="004E4D4E">
        <w:t>Fundo de Participação dos Municípios (FPM)</w:t>
      </w:r>
      <w:r w:rsidR="003E733B" w:rsidRPr="004E4D4E">
        <w:t xml:space="preserve"> de Municípios com redução populacional aferida em censo demográfico, aplicado redutor financeiro sobre eventuais ganhos, na forma e no prazo que especifica</w:t>
      </w:r>
      <w:r w:rsidR="00446EC6" w:rsidRPr="004E4D4E">
        <w:t>; e altera a Lei nº 14.133, de 1º de abril de 2021.</w:t>
      </w:r>
    </w:p>
    <w:p w:rsidR="00AD21D3" w:rsidRDefault="00AD21D3" w:rsidP="004A6C35">
      <w:pPr>
        <w:pStyle w:val="5-texto1"/>
      </w:pPr>
    </w:p>
    <w:p w:rsidR="00AD21D3" w:rsidRPr="004E703C" w:rsidRDefault="00AD21D3" w:rsidP="009B6B76">
      <w:pPr>
        <w:pStyle w:val="5-texto1"/>
      </w:pPr>
      <w:r w:rsidRPr="004E703C">
        <w:t>O CONGRESSO NACIONAL decreta:</w:t>
      </w:r>
    </w:p>
    <w:p w:rsidR="00AD21D3" w:rsidRPr="004E703C" w:rsidRDefault="00AD21D3" w:rsidP="004A6C35">
      <w:pPr>
        <w:pStyle w:val="5-texto1"/>
      </w:pPr>
    </w:p>
    <w:p w:rsidR="00F16BAA" w:rsidRDefault="00F16BAA" w:rsidP="00F16BAA">
      <w:pPr>
        <w:pStyle w:val="5-texto1"/>
      </w:pPr>
      <w:r>
        <w:t xml:space="preserve">Art. 1º A </w:t>
      </w:r>
      <w:r w:rsidRPr="009257DE">
        <w:t>Lei Complementar nº 91, de 22 de dezembro de 1997, passa a vi</w:t>
      </w:r>
      <w:r>
        <w:t>gorar acrescida do seguinte art. 5º-A:</w:t>
      </w:r>
    </w:p>
    <w:p w:rsidR="00F16BAA" w:rsidRDefault="00F16BAA" w:rsidP="00F16BAA">
      <w:pPr>
        <w:pStyle w:val="6-texto2"/>
      </w:pPr>
      <w:r w:rsidRPr="009257DE">
        <w:t xml:space="preserve">“Art. 5º-A A partir de 1º de janeiro do ano subsequente </w:t>
      </w:r>
      <w:r w:rsidR="00E42BB1" w:rsidRPr="009257DE">
        <w:t xml:space="preserve">à </w:t>
      </w:r>
      <w:r w:rsidRPr="009257DE">
        <w:t>publicação da contagem populacional do censo demográfico, realizado pel</w:t>
      </w:r>
      <w:r w:rsidR="00E42BB1" w:rsidRPr="009257DE">
        <w:t>a Fundação</w:t>
      </w:r>
      <w:r w:rsidRPr="009257DE">
        <w:t xml:space="preserve"> Instituto Brasileiro de Geografia e Estatística (IBGE), ficam mantidos os coeficientes do FPM atribuídos no ano anterior </w:t>
      </w:r>
      <w:r w:rsidRPr="004D19CE">
        <w:t>aos</w:t>
      </w:r>
      <w:r w:rsidRPr="009257DE">
        <w:t xml:space="preserve"> Municípios que apresentarem redução de seus coeficientes pela </w:t>
      </w:r>
      <w:r w:rsidRPr="009257DE">
        <w:lastRenderedPageBreak/>
        <w:t xml:space="preserve">aplicação do disposto no </w:t>
      </w:r>
      <w:r w:rsidRPr="009257DE">
        <w:rPr>
          <w:i/>
        </w:rPr>
        <w:t>caput</w:t>
      </w:r>
      <w:r w:rsidRPr="009257DE">
        <w:t xml:space="preserve"> do art. 1º desta Lei Complementar.</w:t>
      </w:r>
    </w:p>
    <w:p w:rsidR="00F16BAA" w:rsidRPr="004D19CE" w:rsidRDefault="00F16BAA" w:rsidP="00F16BAA">
      <w:pPr>
        <w:pStyle w:val="6-texto2"/>
        <w:rPr>
          <w:strike/>
        </w:rPr>
      </w:pPr>
      <w:r w:rsidRPr="009257DE">
        <w:t xml:space="preserve">§ 1º Os ganhos adicionais em cada exercício decorrentes do disposto no </w:t>
      </w:r>
      <w:r w:rsidRPr="009257DE">
        <w:rPr>
          <w:i/>
        </w:rPr>
        <w:t>caput</w:t>
      </w:r>
      <w:r w:rsidRPr="009257DE">
        <w:t xml:space="preserve"> deste </w:t>
      </w:r>
      <w:r w:rsidRPr="004D19CE">
        <w:t xml:space="preserve">artigo </w:t>
      </w:r>
      <w:r w:rsidR="00B91E65" w:rsidRPr="004D19CE">
        <w:t xml:space="preserve">sofrerão </w:t>
      </w:r>
      <w:r w:rsidRPr="004D19CE">
        <w:t>aplicação de redutor financeiro para</w:t>
      </w:r>
      <w:r w:rsidR="00E65C4E" w:rsidRPr="004D19CE">
        <w:t xml:space="preserve"> </w:t>
      </w:r>
      <w:r w:rsidRPr="004D19CE">
        <w:t>redistribuição automática aos demais participantes do FPM, na forma do § 2º do art. 91 da Lei nº 5.172, de 25 de outubro de 1966</w:t>
      </w:r>
      <w:r w:rsidR="004938D7" w:rsidRPr="004D19CE">
        <w:t xml:space="preserve"> (Código Tributário Nacional)</w:t>
      </w:r>
      <w:r w:rsidR="004D19CE">
        <w:t>.</w:t>
      </w:r>
    </w:p>
    <w:p w:rsidR="00F16BAA" w:rsidRPr="009257DE" w:rsidRDefault="00F16BAA" w:rsidP="00F16BAA">
      <w:pPr>
        <w:pStyle w:val="6-texto2"/>
      </w:pPr>
      <w:r w:rsidRPr="004D19CE">
        <w:t>§ 2º O redutor financeiro a que se refere o § 1º deste artigo será de:</w:t>
      </w:r>
    </w:p>
    <w:p w:rsidR="00F16BAA" w:rsidRPr="004D19CE" w:rsidRDefault="00F16BAA" w:rsidP="00F16BAA">
      <w:pPr>
        <w:pStyle w:val="6-texto2"/>
      </w:pPr>
      <w:r w:rsidRPr="004D19CE">
        <w:t xml:space="preserve">I – 10% (dez por cento) no exercício seguinte </w:t>
      </w:r>
      <w:r w:rsidR="006F4353" w:rsidRPr="004D19CE">
        <w:t xml:space="preserve">ao da </w:t>
      </w:r>
      <w:r w:rsidRPr="004D19CE">
        <w:t>publicação da contagem populacional do censo demográfico, realizado pelo</w:t>
      </w:r>
      <w:r w:rsidR="00613A9F" w:rsidRPr="004D19CE">
        <w:t xml:space="preserve"> </w:t>
      </w:r>
      <w:r w:rsidR="006F4353" w:rsidRPr="004D19CE">
        <w:t>IBGE</w:t>
      </w:r>
      <w:r w:rsidRPr="004D19CE">
        <w:t>;</w:t>
      </w:r>
    </w:p>
    <w:p w:rsidR="00F16BAA" w:rsidRPr="004D19CE" w:rsidRDefault="00F16BAA" w:rsidP="00F16BAA">
      <w:pPr>
        <w:pStyle w:val="6-texto2"/>
      </w:pPr>
      <w:r w:rsidRPr="004D19CE">
        <w:t xml:space="preserve">II – 20% (vinte por cento) no segundo exercício seguinte </w:t>
      </w:r>
      <w:r w:rsidR="00576EBF" w:rsidRPr="004D19CE">
        <w:t xml:space="preserve">ao da </w:t>
      </w:r>
      <w:r w:rsidRPr="004D19CE">
        <w:t xml:space="preserve">publicação da contagem populacional do censo demográfico, realizado pelo </w:t>
      </w:r>
      <w:r w:rsidR="00E23A07" w:rsidRPr="004D19CE">
        <w:t>IBGE</w:t>
      </w:r>
      <w:r w:rsidRPr="004D19CE">
        <w:t>;</w:t>
      </w:r>
    </w:p>
    <w:p w:rsidR="00F16BAA" w:rsidRPr="004D19CE" w:rsidRDefault="00F16BAA" w:rsidP="00F16BAA">
      <w:pPr>
        <w:pStyle w:val="6-texto2"/>
      </w:pPr>
      <w:r w:rsidRPr="004D19CE">
        <w:t xml:space="preserve">III – 30% (trinta por cento) no terceiro exercício seguinte </w:t>
      </w:r>
      <w:r w:rsidR="00E23A07" w:rsidRPr="004D19CE">
        <w:t xml:space="preserve">ao da </w:t>
      </w:r>
      <w:r w:rsidRPr="004D19CE">
        <w:t>publicação da contagem populacional do censo demográfico, realizado</w:t>
      </w:r>
      <w:r w:rsidR="004938D7" w:rsidRPr="004D19CE">
        <w:t xml:space="preserve"> pelo</w:t>
      </w:r>
      <w:r w:rsidRPr="004D19CE">
        <w:t xml:space="preserve"> </w:t>
      </w:r>
      <w:r w:rsidR="00E23A07" w:rsidRPr="004D19CE">
        <w:t>IBGE</w:t>
      </w:r>
      <w:r w:rsidRPr="004D19CE">
        <w:t>;</w:t>
      </w:r>
    </w:p>
    <w:p w:rsidR="00F16BAA" w:rsidRPr="004D19CE" w:rsidRDefault="00F16BAA" w:rsidP="00F16BAA">
      <w:pPr>
        <w:pStyle w:val="6-texto2"/>
      </w:pPr>
      <w:r w:rsidRPr="004D19CE">
        <w:lastRenderedPageBreak/>
        <w:t xml:space="preserve">IV – 40% (quarenta por cento) no quarto exercício seguinte </w:t>
      </w:r>
      <w:r w:rsidR="00E23A07" w:rsidRPr="004D19CE">
        <w:t xml:space="preserve">ao da </w:t>
      </w:r>
      <w:r w:rsidRPr="004D19CE">
        <w:t xml:space="preserve">publicação da contagem populacional do censo demográfico, realizado pelo </w:t>
      </w:r>
      <w:r w:rsidR="00E23A07" w:rsidRPr="004D19CE">
        <w:t>IBGE</w:t>
      </w:r>
      <w:r w:rsidRPr="004D19CE">
        <w:t>;</w:t>
      </w:r>
    </w:p>
    <w:p w:rsidR="00F16BAA" w:rsidRPr="008358EB" w:rsidRDefault="00F16BAA" w:rsidP="00F16BAA">
      <w:pPr>
        <w:pStyle w:val="6-texto2"/>
      </w:pPr>
      <w:r w:rsidRPr="004D19CE">
        <w:t xml:space="preserve">V – 50% (cinquenta por cento) no quinto exercício seguinte </w:t>
      </w:r>
      <w:r w:rsidR="00E23A07" w:rsidRPr="004D19CE">
        <w:t xml:space="preserve">ao da </w:t>
      </w:r>
      <w:r w:rsidRPr="004D19CE">
        <w:t xml:space="preserve">publicação da contagem populacional do censo demográfico, realizado pelo </w:t>
      </w:r>
      <w:r w:rsidR="00E23A07" w:rsidRPr="004D19CE">
        <w:t>IBGE</w:t>
      </w:r>
      <w:r w:rsidRPr="004D19CE">
        <w:t>;</w:t>
      </w:r>
    </w:p>
    <w:p w:rsidR="00F16BAA" w:rsidRPr="008358EB" w:rsidRDefault="00F16BAA" w:rsidP="00F16BAA">
      <w:pPr>
        <w:pStyle w:val="6-texto2"/>
      </w:pPr>
      <w:r w:rsidRPr="008358EB">
        <w:t xml:space="preserve">VI – 60% (sessenta por cento) no sexto exercício seguinte </w:t>
      </w:r>
      <w:r w:rsidR="00B55106" w:rsidRPr="008358EB">
        <w:t xml:space="preserve">ao da </w:t>
      </w:r>
      <w:r w:rsidRPr="008358EB">
        <w:t xml:space="preserve">publicação da contagem </w:t>
      </w:r>
      <w:r w:rsidRPr="008358EB">
        <w:t xml:space="preserve">populacional do censo demográfico, realizado pelo </w:t>
      </w:r>
      <w:r w:rsidR="00B55106" w:rsidRPr="008358EB">
        <w:t>IBGE</w:t>
      </w:r>
      <w:r w:rsidRPr="008358EB">
        <w:t>;</w:t>
      </w:r>
    </w:p>
    <w:p w:rsidR="00F16BAA" w:rsidRPr="008358EB" w:rsidRDefault="00F16BAA" w:rsidP="00F16BAA">
      <w:pPr>
        <w:pStyle w:val="6-texto2"/>
      </w:pPr>
      <w:r w:rsidRPr="008358EB">
        <w:t xml:space="preserve">VII – 70% (setenta por cento) no sétimo exercício seguinte </w:t>
      </w:r>
      <w:r w:rsidR="00B55106" w:rsidRPr="008358EB">
        <w:t xml:space="preserve">ao da </w:t>
      </w:r>
      <w:r w:rsidRPr="008358EB">
        <w:t xml:space="preserve">publicação da contagem populacional do censo demográfico, realizado pelo </w:t>
      </w:r>
      <w:r w:rsidR="00DE4029" w:rsidRPr="008358EB">
        <w:t>IBGE</w:t>
      </w:r>
      <w:r w:rsidRPr="008358EB">
        <w:t>;</w:t>
      </w:r>
    </w:p>
    <w:p w:rsidR="00F16BAA" w:rsidRPr="008358EB" w:rsidRDefault="00F16BAA" w:rsidP="00F16BAA">
      <w:pPr>
        <w:pStyle w:val="6-texto2"/>
      </w:pPr>
      <w:r w:rsidRPr="008358EB">
        <w:t>VII</w:t>
      </w:r>
      <w:r w:rsidR="00751E62" w:rsidRPr="008358EB">
        <w:t>I</w:t>
      </w:r>
      <w:r w:rsidRPr="008358EB">
        <w:t xml:space="preserve"> – 80% (oitenta por cento) no oitavo exercício seguinte </w:t>
      </w:r>
      <w:r w:rsidR="002345A9" w:rsidRPr="008358EB">
        <w:t xml:space="preserve">ao da </w:t>
      </w:r>
      <w:r w:rsidRPr="008358EB">
        <w:t xml:space="preserve">publicação da contagem populacional do censo demográfico, realizado pelo </w:t>
      </w:r>
      <w:r w:rsidR="002345A9" w:rsidRPr="008358EB">
        <w:t>IBGE</w:t>
      </w:r>
      <w:r w:rsidRPr="008358EB">
        <w:t>;</w:t>
      </w:r>
    </w:p>
    <w:p w:rsidR="00F16BAA" w:rsidRPr="008358EB" w:rsidRDefault="00F16BAA" w:rsidP="00F16BAA">
      <w:pPr>
        <w:pStyle w:val="6-texto2"/>
      </w:pPr>
      <w:r w:rsidRPr="008358EB">
        <w:t xml:space="preserve">IX – 90% (noventa por cento) no nono exercício seguinte </w:t>
      </w:r>
      <w:r w:rsidR="00566BE0" w:rsidRPr="008358EB">
        <w:t xml:space="preserve">ao da </w:t>
      </w:r>
      <w:r w:rsidRPr="008358EB">
        <w:t xml:space="preserve">publicação da contagem populacional do censo demográfico, realizado pelo </w:t>
      </w:r>
      <w:r w:rsidR="00566BE0" w:rsidRPr="008358EB">
        <w:t>IBGE</w:t>
      </w:r>
      <w:r w:rsidR="009F1B7A" w:rsidRPr="008358EB">
        <w:t>.</w:t>
      </w:r>
    </w:p>
    <w:p w:rsidR="00F16BAA" w:rsidRPr="008358EB" w:rsidRDefault="00F16BAA" w:rsidP="00F16BAA">
      <w:pPr>
        <w:pStyle w:val="6-texto2"/>
      </w:pPr>
      <w:r w:rsidRPr="008358EB">
        <w:t xml:space="preserve">§ 3º A partir de 1º de janeiro do décimo exercício seguinte </w:t>
      </w:r>
      <w:r w:rsidR="00F50A8D" w:rsidRPr="008358EB">
        <w:t xml:space="preserve">ao da </w:t>
      </w:r>
      <w:r w:rsidRPr="008358EB">
        <w:t xml:space="preserve">publicação da contagem populacional do censo demográfico, realizado pelo </w:t>
      </w:r>
      <w:r w:rsidR="00F50A8D" w:rsidRPr="008358EB">
        <w:t>IBGE</w:t>
      </w:r>
      <w:r w:rsidRPr="008358EB">
        <w:t xml:space="preserve">, os Municípios a que se refere o </w:t>
      </w:r>
      <w:r w:rsidR="008358EB">
        <w:rPr>
          <w:i/>
        </w:rPr>
        <w:t xml:space="preserve">caput </w:t>
      </w:r>
      <w:r w:rsidRPr="008358EB">
        <w:t>deste artigo terão seus coeficientes individuais</w:t>
      </w:r>
      <w:r w:rsidR="00751E62" w:rsidRPr="008358EB">
        <w:t xml:space="preserve"> no </w:t>
      </w:r>
      <w:r w:rsidR="002F1882" w:rsidRPr="008358EB">
        <w:t>FPM</w:t>
      </w:r>
      <w:r w:rsidRPr="008358EB">
        <w:t xml:space="preserve"> fixados em conformidade com o que dispõe o </w:t>
      </w:r>
      <w:r w:rsidRPr="008358EB">
        <w:rPr>
          <w:i/>
        </w:rPr>
        <w:t>caput</w:t>
      </w:r>
      <w:r w:rsidRPr="008358EB">
        <w:t xml:space="preserve"> do art. 1º desta Lei Complementar.</w:t>
      </w:r>
    </w:p>
    <w:p w:rsidR="00F16BAA" w:rsidRPr="008358EB" w:rsidRDefault="00F16BAA" w:rsidP="00F16BAA">
      <w:pPr>
        <w:pStyle w:val="6-texto2"/>
      </w:pPr>
      <w:r w:rsidRPr="008358EB">
        <w:t>§ 4º Caso ocorra a publicação da contagem populacional de um novo censo demográfico, realizado pelo</w:t>
      </w:r>
      <w:r w:rsidR="00613A9F" w:rsidRPr="008358EB">
        <w:t xml:space="preserve"> </w:t>
      </w:r>
      <w:r w:rsidR="00BE251F" w:rsidRPr="008358EB">
        <w:t>IBGE</w:t>
      </w:r>
      <w:r w:rsidRPr="008358EB">
        <w:t xml:space="preserve">, em período subsequente, a garantia de que trata o </w:t>
      </w:r>
      <w:r w:rsidRPr="008358EB">
        <w:rPr>
          <w:i/>
        </w:rPr>
        <w:t>caput</w:t>
      </w:r>
      <w:r w:rsidRPr="008358EB">
        <w:t xml:space="preserve"> deste artigo referente ao censo anterior será suspensa</w:t>
      </w:r>
      <w:r w:rsidR="008358EB" w:rsidRPr="008358EB">
        <w:t xml:space="preserve"> e</w:t>
      </w:r>
      <w:r w:rsidR="00446EC6" w:rsidRPr="008358EB">
        <w:rPr>
          <w:strike/>
        </w:rPr>
        <w:t xml:space="preserve"> </w:t>
      </w:r>
      <w:r w:rsidR="00446EC6" w:rsidRPr="008358EB">
        <w:t xml:space="preserve">passará </w:t>
      </w:r>
      <w:r w:rsidRPr="008358EB">
        <w:t xml:space="preserve">a ser aferida exclusivamente pelo novo </w:t>
      </w:r>
      <w:proofErr w:type="gramStart"/>
      <w:r w:rsidRPr="008358EB">
        <w:t>censo.”</w:t>
      </w:r>
      <w:proofErr w:type="gramEnd"/>
    </w:p>
    <w:p w:rsidR="00F16BAA" w:rsidRPr="008358EB" w:rsidRDefault="00F16BAA" w:rsidP="00F16BAA">
      <w:pPr>
        <w:pStyle w:val="5-texto1"/>
      </w:pPr>
      <w:r>
        <w:t xml:space="preserve">Art. 2º </w:t>
      </w:r>
      <w:r w:rsidRPr="008358EB">
        <w:t>O Tribunal de Contas da União publicará</w:t>
      </w:r>
      <w:r>
        <w:t xml:space="preserve"> instrução normativa referente ao cálculo das quotas do </w:t>
      </w:r>
      <w:r w:rsidRPr="008358EB">
        <w:t>Fundo de Participação dos Municípios (FPM), com efeito</w:t>
      </w:r>
      <w:r>
        <w:t xml:space="preserve"> imediato para a distribuição do Fundo </w:t>
      </w:r>
      <w:r w:rsidRPr="00B055ED">
        <w:t xml:space="preserve">ainda em 2023, observado o </w:t>
      </w:r>
      <w:r w:rsidR="00B76B33" w:rsidRPr="00B055ED">
        <w:t xml:space="preserve">disposto </w:t>
      </w:r>
      <w:r w:rsidR="005C0142" w:rsidRPr="00B055ED">
        <w:t>no</w:t>
      </w:r>
      <w:r w:rsidRPr="00B055ED">
        <w:t xml:space="preserve"> art. 1º desta Lei Complementar, em até 10</w:t>
      </w:r>
      <w:r w:rsidR="005C0142" w:rsidRPr="00B055ED">
        <w:t xml:space="preserve"> (dez)</w:t>
      </w:r>
      <w:r w:rsidRPr="00B055ED">
        <w:t xml:space="preserve"> dias a partir da publicação do resultado definitivo do Censo Demográfico 2022, concluído em 2023,</w:t>
      </w:r>
      <w:r>
        <w:t xml:space="preserve"> realizado </w:t>
      </w:r>
      <w:r w:rsidR="00846290" w:rsidRPr="008358EB">
        <w:t xml:space="preserve">pela Fundação </w:t>
      </w:r>
      <w:r w:rsidRPr="008358EB">
        <w:t>Instituto Brasileiro de Geografia e Estatística (IBGE).</w:t>
      </w:r>
    </w:p>
    <w:p w:rsidR="00F16BAA" w:rsidRDefault="00F16BAA" w:rsidP="00F16BAA">
      <w:pPr>
        <w:pStyle w:val="5-texto1"/>
      </w:pPr>
      <w:r w:rsidRPr="008358EB">
        <w:t>Art. 3º O inciso II do</w:t>
      </w:r>
      <w:r w:rsidR="00E04BAB" w:rsidRPr="008358EB">
        <w:t xml:space="preserve"> </w:t>
      </w:r>
      <w:r w:rsidR="00E04BAB" w:rsidRPr="008358EB">
        <w:rPr>
          <w:i/>
        </w:rPr>
        <w:t>caput</w:t>
      </w:r>
      <w:r w:rsidR="00E04BAB" w:rsidRPr="008358EB">
        <w:t xml:space="preserve"> do</w:t>
      </w:r>
      <w:r w:rsidRPr="008358EB">
        <w:t xml:space="preserve"> art. 193 da Lei nº 14.133, de 1º de abril de 2021, passa a vigorar com a seguinte redação:</w:t>
      </w:r>
    </w:p>
    <w:p w:rsidR="00F16BAA" w:rsidRPr="008358EB" w:rsidRDefault="00F16BAA" w:rsidP="00F16BAA">
      <w:pPr>
        <w:pStyle w:val="6-texto2"/>
      </w:pPr>
      <w:r w:rsidRPr="008358EB">
        <w:lastRenderedPageBreak/>
        <w:t>“Art. 193. ............................</w:t>
      </w:r>
    </w:p>
    <w:p w:rsidR="00F16BAA" w:rsidRPr="008358EB" w:rsidRDefault="00F16BAA" w:rsidP="00F16BAA">
      <w:pPr>
        <w:pStyle w:val="6-texto2"/>
        <w:ind w:firstLine="0"/>
      </w:pPr>
      <w:r w:rsidRPr="008358EB">
        <w:t>.................................................</w:t>
      </w:r>
    </w:p>
    <w:p w:rsidR="00F16BAA" w:rsidRPr="008358EB" w:rsidRDefault="00F16BAA" w:rsidP="00F16BAA">
      <w:pPr>
        <w:pStyle w:val="6-texto2"/>
      </w:pPr>
      <w:r w:rsidRPr="008358EB">
        <w:t xml:space="preserve">II - </w:t>
      </w:r>
      <w:proofErr w:type="gramStart"/>
      <w:r w:rsidRPr="008358EB">
        <w:t>em</w:t>
      </w:r>
      <w:proofErr w:type="gramEnd"/>
      <w:r w:rsidRPr="008358EB">
        <w:t xml:space="preserve"> 30 de dezembro de 2023:</w:t>
      </w:r>
    </w:p>
    <w:p w:rsidR="00F16BAA" w:rsidRPr="008358EB" w:rsidRDefault="00F16BAA" w:rsidP="00F16BAA">
      <w:pPr>
        <w:pStyle w:val="6-texto2"/>
      </w:pPr>
      <w:r w:rsidRPr="008358EB">
        <w:t xml:space="preserve">a) a Lei nº 8.666, </w:t>
      </w:r>
      <w:r w:rsidR="00456786" w:rsidRPr="00B055ED">
        <w:t xml:space="preserve">de 21 de junho </w:t>
      </w:r>
      <w:r w:rsidRPr="008358EB">
        <w:t>de 1993;</w:t>
      </w:r>
    </w:p>
    <w:p w:rsidR="00F16BAA" w:rsidRPr="008358EB" w:rsidRDefault="00F16BAA" w:rsidP="00F16BAA">
      <w:pPr>
        <w:pStyle w:val="6-texto2"/>
      </w:pPr>
      <w:r w:rsidRPr="008358EB">
        <w:t xml:space="preserve">b) a Lei nº 10.520, </w:t>
      </w:r>
      <w:r w:rsidR="00745C81" w:rsidRPr="00B055ED">
        <w:t xml:space="preserve">de 17 de julho </w:t>
      </w:r>
      <w:r w:rsidRPr="008358EB">
        <w:t>de 2002</w:t>
      </w:r>
      <w:r w:rsidR="00291EC8">
        <w:t>; e</w:t>
      </w:r>
    </w:p>
    <w:p w:rsidR="00F16BAA" w:rsidRPr="008358EB" w:rsidRDefault="00F16BAA" w:rsidP="00F16BAA">
      <w:pPr>
        <w:pStyle w:val="6-texto2"/>
      </w:pPr>
      <w:r w:rsidRPr="008358EB">
        <w:t xml:space="preserve">c) os </w:t>
      </w:r>
      <w:proofErr w:type="spellStart"/>
      <w:r w:rsidRPr="008358EB">
        <w:t>art</w:t>
      </w:r>
      <w:r w:rsidR="00671BCB" w:rsidRPr="008358EB">
        <w:t>s</w:t>
      </w:r>
      <w:proofErr w:type="spellEnd"/>
      <w:r w:rsidRPr="008358EB">
        <w:t xml:space="preserve">. 1º a 47-A da Lei nº 12.462, de </w:t>
      </w:r>
      <w:r w:rsidR="00671BCB" w:rsidRPr="008358EB">
        <w:t xml:space="preserve">4 de agosto de </w:t>
      </w:r>
      <w:proofErr w:type="gramStart"/>
      <w:r w:rsidRPr="008358EB">
        <w:t>2011.”</w:t>
      </w:r>
      <w:proofErr w:type="gramEnd"/>
      <w:r w:rsidRPr="008358EB">
        <w:t>(NR)</w:t>
      </w:r>
    </w:p>
    <w:p w:rsidR="00841330" w:rsidRPr="008358EB" w:rsidRDefault="00841330" w:rsidP="00F16BAA">
      <w:pPr>
        <w:pStyle w:val="5-texto1"/>
      </w:pPr>
      <w:r w:rsidRPr="008358EB">
        <w:t>Art. 4º Esta Lei</w:t>
      </w:r>
      <w:r w:rsidR="00B055ED">
        <w:t xml:space="preserve"> Complementar</w:t>
      </w:r>
      <w:r w:rsidRPr="008358EB">
        <w:t xml:space="preserve"> entra em vigor na data de sua publicação.</w:t>
      </w:r>
    </w:p>
    <w:p w:rsidR="00AD21D3" w:rsidRPr="008358EB" w:rsidRDefault="00AD21D3" w:rsidP="00F16BAA">
      <w:pPr>
        <w:pStyle w:val="5-texto1"/>
      </w:pPr>
      <w:r w:rsidRPr="008358EB">
        <w:t xml:space="preserve">Sala das Sessões, em </w:t>
      </w:r>
      <w:r w:rsidR="00613A9F" w:rsidRPr="008358EB">
        <w:t xml:space="preserve">25 de abril de 2023. </w:t>
      </w:r>
    </w:p>
    <w:p w:rsidR="00AD21D3" w:rsidRPr="008358EB" w:rsidRDefault="00AD21D3" w:rsidP="000C2DDC">
      <w:pPr>
        <w:pStyle w:val="assinatura"/>
      </w:pPr>
    </w:p>
    <w:p w:rsidR="00AD21D3" w:rsidRPr="000C2DDC" w:rsidRDefault="00AD21D3" w:rsidP="000C2DDC">
      <w:pPr>
        <w:pStyle w:val="assinatura"/>
      </w:pPr>
    </w:p>
    <w:p w:rsidR="00AD21D3" w:rsidRPr="000C2DDC" w:rsidRDefault="00AD21D3" w:rsidP="000C2DDC">
      <w:pPr>
        <w:pStyle w:val="assinatura"/>
      </w:pPr>
    </w:p>
    <w:p w:rsidR="00AD21D3" w:rsidRPr="000C2DDC" w:rsidRDefault="00F12C33" w:rsidP="000C2DDC">
      <w:pPr>
        <w:pStyle w:val="assinatura"/>
      </w:pPr>
      <w:r w:rsidRPr="000C2DDC">
        <w:t>Deputado</w:t>
      </w:r>
      <w:r w:rsidR="00291EC8">
        <w:t xml:space="preserve"> BENES LEOCÁDIO</w:t>
      </w:r>
    </w:p>
    <w:p w:rsidR="00AD21D3" w:rsidRPr="000C2DDC" w:rsidRDefault="00AD21D3" w:rsidP="000C2DDC">
      <w:pPr>
        <w:pStyle w:val="assinatura"/>
      </w:pPr>
      <w:r w:rsidRPr="000C2DDC">
        <w:t>Relator</w:t>
      </w:r>
    </w:p>
    <w:sectPr w:rsidR="00AD21D3" w:rsidRPr="000C2DDC" w:rsidSect="004C69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DE" w:rsidRDefault="00DC54DE">
      <w:r>
        <w:separator/>
      </w:r>
    </w:p>
  </w:endnote>
  <w:endnote w:type="continuationSeparator" w:id="0">
    <w:p w:rsidR="00DC54DE" w:rsidRDefault="00DC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</w:p>
  <w:p w:rsidR="00AD21D3" w:rsidRDefault="00AD21D3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DE" w:rsidRDefault="00DC54DE">
      <w:r>
        <w:separator/>
      </w:r>
    </w:p>
  </w:footnote>
  <w:footnote w:type="continuationSeparator" w:id="0">
    <w:p w:rsidR="00DC54DE" w:rsidRDefault="00DC5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223EC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AD21D3" w:rsidRDefault="004C69FE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D21D3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4C69F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54"/>
    <w:rsid w:val="000C2DDC"/>
    <w:rsid w:val="000C47E9"/>
    <w:rsid w:val="001167F5"/>
    <w:rsid w:val="00173020"/>
    <w:rsid w:val="001A6850"/>
    <w:rsid w:val="001D01B0"/>
    <w:rsid w:val="001D1205"/>
    <w:rsid w:val="002345A9"/>
    <w:rsid w:val="00267216"/>
    <w:rsid w:val="00291EC8"/>
    <w:rsid w:val="002A5BEB"/>
    <w:rsid w:val="002F1882"/>
    <w:rsid w:val="003612E6"/>
    <w:rsid w:val="00367E05"/>
    <w:rsid w:val="003B4675"/>
    <w:rsid w:val="003E733B"/>
    <w:rsid w:val="004438E1"/>
    <w:rsid w:val="00446EC6"/>
    <w:rsid w:val="0045009B"/>
    <w:rsid w:val="00456786"/>
    <w:rsid w:val="004938D7"/>
    <w:rsid w:val="004A6C35"/>
    <w:rsid w:val="004B5555"/>
    <w:rsid w:val="004B7D54"/>
    <w:rsid w:val="004C69FE"/>
    <w:rsid w:val="004D19CE"/>
    <w:rsid w:val="004E4D4E"/>
    <w:rsid w:val="004E703C"/>
    <w:rsid w:val="00536871"/>
    <w:rsid w:val="00566BE0"/>
    <w:rsid w:val="00576EBF"/>
    <w:rsid w:val="00595627"/>
    <w:rsid w:val="005C0142"/>
    <w:rsid w:val="00613A9F"/>
    <w:rsid w:val="00621187"/>
    <w:rsid w:val="006305CB"/>
    <w:rsid w:val="00634163"/>
    <w:rsid w:val="00671BCB"/>
    <w:rsid w:val="006F4353"/>
    <w:rsid w:val="00745C81"/>
    <w:rsid w:val="00751E62"/>
    <w:rsid w:val="0079656F"/>
    <w:rsid w:val="007B0CBB"/>
    <w:rsid w:val="008358EB"/>
    <w:rsid w:val="00841330"/>
    <w:rsid w:val="00846290"/>
    <w:rsid w:val="00852A91"/>
    <w:rsid w:val="008B734E"/>
    <w:rsid w:val="008D7D6A"/>
    <w:rsid w:val="00906A63"/>
    <w:rsid w:val="009212BE"/>
    <w:rsid w:val="009257DE"/>
    <w:rsid w:val="00955F2B"/>
    <w:rsid w:val="00970BD7"/>
    <w:rsid w:val="009B6B76"/>
    <w:rsid w:val="009E4EA3"/>
    <w:rsid w:val="009F1B7A"/>
    <w:rsid w:val="00AD21D3"/>
    <w:rsid w:val="00B055ED"/>
    <w:rsid w:val="00B55106"/>
    <w:rsid w:val="00B76B33"/>
    <w:rsid w:val="00B91E65"/>
    <w:rsid w:val="00BE251F"/>
    <w:rsid w:val="00BF5F08"/>
    <w:rsid w:val="00BF783B"/>
    <w:rsid w:val="00C53319"/>
    <w:rsid w:val="00D04731"/>
    <w:rsid w:val="00D7757F"/>
    <w:rsid w:val="00DC54DE"/>
    <w:rsid w:val="00DE4029"/>
    <w:rsid w:val="00E04BAB"/>
    <w:rsid w:val="00E23A07"/>
    <w:rsid w:val="00E42BB1"/>
    <w:rsid w:val="00E65C4E"/>
    <w:rsid w:val="00E865B4"/>
    <w:rsid w:val="00EC7B22"/>
    <w:rsid w:val="00F1032B"/>
    <w:rsid w:val="00F12C33"/>
    <w:rsid w:val="00F16BAA"/>
    <w:rsid w:val="00F223EC"/>
    <w:rsid w:val="00F50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8FD225CF-A22A-41DD-BDBB-10C4D427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4E703C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4E703C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0C2DDC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E703C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4E703C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4E703C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4E703C"/>
    <w:pPr>
      <w:tabs>
        <w:tab w:val="left" w:leader="dot" w:pos="8505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quadro">
    <w:name w:val="quadro"/>
    <w:basedOn w:val="assinatura"/>
    <w:pPr>
      <w:suppressAutoHyphens w:val="0"/>
      <w:jc w:val="left"/>
    </w:pPr>
  </w:style>
  <w:style w:type="paragraph" w:customStyle="1" w:styleId="seo">
    <w:name w:val="seção"/>
    <w:basedOn w:val="Normal"/>
    <w:rsid w:val="004E703C"/>
    <w:pPr>
      <w:ind w:left="1418"/>
      <w:jc w:val="center"/>
    </w:pPr>
    <w:rPr>
      <w:rFonts w:ascii="Courier New" w:hAnsi="Courier New"/>
      <w:b w:val="0"/>
      <w:sz w:val="24"/>
    </w:rPr>
  </w:style>
  <w:style w:type="paragraph" w:customStyle="1" w:styleId="1-cabeadeplp">
    <w:name w:val="1 - cabeça de plp"/>
    <w:basedOn w:val="Normal"/>
    <w:autoRedefine/>
    <w:rsid w:val="00367E05"/>
    <w:pPr>
      <w:ind w:left="993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4E4D4E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4A6C35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4A6C35"/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4A6C35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4A6C35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4A6C35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4A6C35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0C2DDC"/>
    <w:rPr>
      <w:rFonts w:ascii="Courier New" w:hAnsi="Courier New"/>
      <w:sz w:val="24"/>
    </w:rPr>
  </w:style>
  <w:style w:type="paragraph" w:customStyle="1" w:styleId="3-captulo">
    <w:name w:val="3 - capítulo"/>
    <w:basedOn w:val="Estilo1"/>
    <w:link w:val="3-captuloChar"/>
    <w:qFormat/>
    <w:rsid w:val="00536871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536871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536871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536871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536871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536871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536871"/>
    <w:rPr>
      <w:rFonts w:ascii="Courier New" w:hAnsi="Courier New"/>
      <w:snapToGrid w:val="0"/>
      <w:sz w:val="24"/>
    </w:rPr>
  </w:style>
  <w:style w:type="paragraph" w:customStyle="1" w:styleId="1-cabea">
    <w:name w:val="1 - cabeça"/>
    <w:basedOn w:val="Normal"/>
    <w:autoRedefine/>
    <w:qFormat/>
    <w:rsid w:val="000C2DDC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F783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783B"/>
    <w:rPr>
      <w:rFonts w:ascii="Segoe UI" w:hAnsi="Segoe UI" w:cs="Segoe UI"/>
      <w:b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E65C4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65C4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65C4E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65C4E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65C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682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2003-06-03T20:52:00Z</cp:lastPrinted>
  <dcterms:created xsi:type="dcterms:W3CDTF">2023-04-25T22:34:00Z</dcterms:created>
  <dcterms:modified xsi:type="dcterms:W3CDTF">2023-04-25T22:34:00Z</dcterms:modified>
</cp:coreProperties>
</file>