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5833EB" w:rsidRDefault="007D27BE" w:rsidP="001A097E">
      <w:pPr>
        <w:pStyle w:val="1-cabea"/>
        <w:ind w:left="0" w:right="0"/>
      </w:pPr>
      <w:r w:rsidRPr="005833EB">
        <w:t>redação final</w:t>
      </w:r>
    </w:p>
    <w:p w:rsidR="007D27BE" w:rsidRPr="005833EB" w:rsidRDefault="007D27BE" w:rsidP="001A097E">
      <w:pPr>
        <w:pStyle w:val="1-cabea"/>
        <w:ind w:left="0" w:right="0"/>
      </w:pPr>
      <w:r w:rsidRPr="005833EB">
        <w:t xml:space="preserve">medida provisória nº </w:t>
      </w:r>
      <w:r w:rsidR="0027672F">
        <w:t>1.145</w:t>
      </w:r>
      <w:r w:rsidRPr="005833EB">
        <w:t>-</w:t>
      </w:r>
      <w:r w:rsidR="00236A91">
        <w:t>A</w:t>
      </w:r>
      <w:r w:rsidR="005E70D0">
        <w:t>,</w:t>
      </w:r>
      <w:r w:rsidR="00AA1014">
        <w:t xml:space="preserve"> de 20</w:t>
      </w:r>
      <w:r w:rsidR="0027672F">
        <w:t>22</w:t>
      </w:r>
    </w:p>
    <w:p w:rsidR="007D27BE" w:rsidRPr="005833EB" w:rsidRDefault="007D27BE" w:rsidP="001A097E">
      <w:pPr>
        <w:pStyle w:val="1-cabea"/>
        <w:ind w:left="0" w:right="0"/>
      </w:pPr>
      <w:r w:rsidRPr="005833EB">
        <w:t xml:space="preserve">PROJETO DE LEI DE CONVERSÃO </w:t>
      </w:r>
      <w:r w:rsidRPr="00EB0596">
        <w:t xml:space="preserve">Nº </w:t>
      </w:r>
      <w:r w:rsidR="00EB0596" w:rsidRPr="00EB0596">
        <w:t>4</w:t>
      </w:r>
      <w:r w:rsidR="00236A91">
        <w:t xml:space="preserve"> </w:t>
      </w:r>
      <w:r w:rsidR="00AA1014">
        <w:t>DE 20</w:t>
      </w:r>
      <w:r w:rsidR="0027672F">
        <w:t>23</w:t>
      </w:r>
    </w:p>
    <w:p w:rsidR="005833EB" w:rsidRPr="003E0664" w:rsidRDefault="005833EB" w:rsidP="003E0664">
      <w:pPr>
        <w:pStyle w:val="5-texto1"/>
      </w:pPr>
    </w:p>
    <w:p w:rsidR="005833EB" w:rsidRPr="005E70D0" w:rsidRDefault="0027672F" w:rsidP="003634DA">
      <w:pPr>
        <w:pStyle w:val="2-ementa"/>
      </w:pPr>
      <w:r w:rsidRPr="005E70D0">
        <w:t xml:space="preserve">Altera a Lei nº 12.249, de 11 de junho de 2010, </w:t>
      </w:r>
      <w:r w:rsidR="00236A91" w:rsidRPr="005E70D0">
        <w:t>para modificar a</w:t>
      </w:r>
      <w:r w:rsidRPr="005E70D0">
        <w:t xml:space="preserve"> Tabela de Taxas de Serviços Metrológicos.</w:t>
      </w:r>
    </w:p>
    <w:p w:rsidR="005833EB" w:rsidRPr="005E70D0" w:rsidRDefault="005833EB" w:rsidP="003634DA">
      <w:pPr>
        <w:pStyle w:val="5-texto1"/>
      </w:pPr>
    </w:p>
    <w:p w:rsidR="005833EB" w:rsidRPr="005E70D0" w:rsidRDefault="005833EB" w:rsidP="00161B91">
      <w:pPr>
        <w:pStyle w:val="5-texto1"/>
      </w:pPr>
      <w:r w:rsidRPr="005E70D0">
        <w:t>O CONGRESSO NACIONAL decreta:</w:t>
      </w:r>
    </w:p>
    <w:p w:rsidR="005833EB" w:rsidRPr="005E70D0" w:rsidRDefault="005833EB" w:rsidP="003634DA">
      <w:pPr>
        <w:pStyle w:val="5-texto1"/>
      </w:pPr>
    </w:p>
    <w:p w:rsidR="0027672F" w:rsidRPr="00EB0596" w:rsidRDefault="0027672F" w:rsidP="0027672F">
      <w:pPr>
        <w:pStyle w:val="5-texto1"/>
      </w:pPr>
      <w:r w:rsidRPr="005E70D0">
        <w:t xml:space="preserve">Art. 1º Esta Lei modifica a Tabela de Taxas de Serviços Metrológicos de que trata o Anexo II </w:t>
      </w:r>
      <w:r w:rsidR="00FD6655" w:rsidRPr="005E70D0">
        <w:t xml:space="preserve">da </w:t>
      </w:r>
      <w:r w:rsidRPr="005E70D0">
        <w:t xml:space="preserve">Lei nº 12.249, de 11 de junho de 2010, </w:t>
      </w:r>
      <w:r w:rsidR="0011763C" w:rsidRPr="005E70D0">
        <w:t>para</w:t>
      </w:r>
      <w:r w:rsidRPr="005E70D0">
        <w:t xml:space="preserve"> alterar os valores referentes ao </w:t>
      </w:r>
      <w:r w:rsidR="0011763C" w:rsidRPr="005E70D0">
        <w:t xml:space="preserve">código </w:t>
      </w:r>
      <w:r w:rsidRPr="005E70D0">
        <w:t xml:space="preserve">237 e criar um novo serviço metrológico, com a inclusão do </w:t>
      </w:r>
      <w:r w:rsidR="0011763C" w:rsidRPr="005E70D0">
        <w:t xml:space="preserve">código </w:t>
      </w:r>
      <w:r w:rsidRPr="00EB0596">
        <w:t>240.</w:t>
      </w:r>
    </w:p>
    <w:p w:rsidR="003E4061" w:rsidRDefault="0027672F" w:rsidP="0027672F">
      <w:pPr>
        <w:pStyle w:val="5-texto1"/>
      </w:pPr>
      <w:r w:rsidRPr="003E4061">
        <w:t xml:space="preserve">Art. 2º O Anexo II </w:t>
      </w:r>
      <w:r w:rsidR="008B498B" w:rsidRPr="003E4061">
        <w:t xml:space="preserve">da </w:t>
      </w:r>
      <w:r w:rsidRPr="003E4061">
        <w:t xml:space="preserve">Lei nº 12.249, de 11 de junho de 2010, passa a vigorar </w:t>
      </w:r>
      <w:r w:rsidR="003E4061" w:rsidRPr="003E4061">
        <w:t>com as alterações constantes do Anexo desta Lei.</w:t>
      </w:r>
    </w:p>
    <w:p w:rsidR="0027672F" w:rsidRDefault="0027672F" w:rsidP="0027672F">
      <w:pPr>
        <w:pStyle w:val="5-texto1"/>
      </w:pPr>
      <w:r>
        <w:t>Art. 3º Esta Lei entra em vigor na data de sua publicação e produz</w:t>
      </w:r>
      <w:r w:rsidR="0011763C">
        <w:t xml:space="preserve">irá </w:t>
      </w:r>
      <w:r>
        <w:t>efeitos:</w:t>
      </w:r>
    </w:p>
    <w:p w:rsidR="0027672F" w:rsidRDefault="0027672F" w:rsidP="0027672F">
      <w:pPr>
        <w:pStyle w:val="5-texto1"/>
      </w:pPr>
      <w:r>
        <w:t xml:space="preserve">I - </w:t>
      </w:r>
      <w:r w:rsidR="008B498B">
        <w:t>3 (</w:t>
      </w:r>
      <w:r>
        <w:t>três</w:t>
      </w:r>
      <w:r w:rsidR="008B498B">
        <w:t>)</w:t>
      </w:r>
      <w:r>
        <w:t xml:space="preserve"> dias após a </w:t>
      </w:r>
      <w:r w:rsidRPr="003E4061">
        <w:t xml:space="preserve">data de publicação da Medida Provisória nº 1.145, de 14 de dezembro de 2022, quanto à </w:t>
      </w:r>
      <w:r w:rsidR="0011763C" w:rsidRPr="003E4061">
        <w:t xml:space="preserve">alteração do código 237 da Seção 1 do Anexo II da Lei nº 12.249, de 11 de junho de 2010, </w:t>
      </w:r>
      <w:r w:rsidR="0011763C" w:rsidRPr="00716297">
        <w:rPr>
          <w:spacing w:val="-6"/>
        </w:rPr>
        <w:t>na forma do Anexo desta Lei</w:t>
      </w:r>
      <w:r w:rsidRPr="00716297">
        <w:rPr>
          <w:spacing w:val="-6"/>
        </w:rPr>
        <w:t>; e</w:t>
      </w:r>
    </w:p>
    <w:p w:rsidR="0027672F" w:rsidRDefault="0027672F" w:rsidP="0027672F">
      <w:pPr>
        <w:pStyle w:val="5-texto1"/>
      </w:pPr>
      <w:r>
        <w:t xml:space="preserve">II - </w:t>
      </w:r>
      <w:proofErr w:type="gramStart"/>
      <w:r>
        <w:t>no</w:t>
      </w:r>
      <w:proofErr w:type="gramEnd"/>
      <w:r>
        <w:t xml:space="preserve"> primeiro dia do quarto mês subsequente ao da publicação </w:t>
      </w:r>
      <w:r w:rsidRPr="003E4061">
        <w:t>da Medida Provisória nº 1.145, de 14 de dezembro de 2022</w:t>
      </w:r>
      <w:r w:rsidRPr="00EB0596">
        <w:t>, quanto</w:t>
      </w:r>
      <w:r w:rsidR="003E4061" w:rsidRPr="003E4061">
        <w:rPr>
          <w:b/>
        </w:rPr>
        <w:t xml:space="preserve"> </w:t>
      </w:r>
      <w:r w:rsidR="0011763C">
        <w:t>à inclusão do código 240</w:t>
      </w:r>
      <w:r w:rsidR="00236A91">
        <w:t xml:space="preserve"> na Seção 1 e do item 5 na Seção </w:t>
      </w:r>
      <w:r w:rsidR="0049386C">
        <w:t>3</w:t>
      </w:r>
      <w:r w:rsidR="00236A91">
        <w:t xml:space="preserve"> do Anexo II </w:t>
      </w:r>
      <w:r w:rsidR="00236A91" w:rsidRPr="003E4061">
        <w:t>da Lei nº 12.249, de 11 de junho de 2010, na forma</w:t>
      </w:r>
      <w:r w:rsidR="00236A91">
        <w:t xml:space="preserve"> do Anexo desta Lei</w:t>
      </w:r>
      <w:r>
        <w:t>.</w:t>
      </w:r>
    </w:p>
    <w:p w:rsidR="00D8792B" w:rsidRPr="005833EB" w:rsidRDefault="00D8792B" w:rsidP="00716297">
      <w:pPr>
        <w:pStyle w:val="5-texto1"/>
        <w:spacing w:after="120"/>
      </w:pPr>
      <w:r w:rsidRPr="005833EB">
        <w:t>Sala das Sessões, em</w:t>
      </w:r>
      <w:r w:rsidR="0011763C">
        <w:t xml:space="preserve"> 28 de março de 2023. </w:t>
      </w:r>
    </w:p>
    <w:p w:rsidR="0049386C" w:rsidRDefault="00676BBF" w:rsidP="00900623">
      <w:pPr>
        <w:pStyle w:val="assinatura"/>
      </w:pPr>
      <w:r w:rsidRPr="006C0565">
        <w:t>Deputado</w:t>
      </w:r>
      <w:r w:rsidR="0011763C">
        <w:t xml:space="preserve"> NILTO TATTO</w:t>
      </w:r>
    </w:p>
    <w:p w:rsidR="005E70D0" w:rsidRDefault="00D8792B" w:rsidP="00716297">
      <w:pPr>
        <w:pStyle w:val="assinatura"/>
        <w:rPr>
          <w:b/>
        </w:rPr>
      </w:pPr>
      <w:r w:rsidRPr="006C0565">
        <w:t>Relator</w:t>
      </w:r>
      <w:r w:rsidR="005E70D0">
        <w:br w:type="page"/>
      </w:r>
    </w:p>
    <w:p w:rsidR="0027672F" w:rsidRPr="0027672F" w:rsidRDefault="0027672F" w:rsidP="0027672F">
      <w:pPr>
        <w:pStyle w:val="3-captulo"/>
      </w:pPr>
      <w:r w:rsidRPr="0027672F">
        <w:lastRenderedPageBreak/>
        <w:t>ANEXO</w:t>
      </w:r>
    </w:p>
    <w:p w:rsidR="0027672F" w:rsidRPr="003E4061" w:rsidRDefault="0027672F" w:rsidP="00A27BF3">
      <w:pPr>
        <w:pStyle w:val="4-seo"/>
      </w:pPr>
      <w:r w:rsidRPr="0027672F">
        <w:t>(</w:t>
      </w:r>
      <w:r w:rsidR="00A27BF3">
        <w:t>Anexo</w:t>
      </w:r>
      <w:r w:rsidRPr="0027672F">
        <w:t xml:space="preserve"> II </w:t>
      </w:r>
      <w:r w:rsidR="00A27BF3" w:rsidRPr="003E4061">
        <w:t xml:space="preserve">da </w:t>
      </w:r>
      <w:r w:rsidRPr="003E4061">
        <w:t>Lei nº 12.249, de 11 de junho de 2010)</w:t>
      </w:r>
    </w:p>
    <w:p w:rsidR="0027672F" w:rsidRPr="003E4061" w:rsidRDefault="0027672F" w:rsidP="0003775A">
      <w:pPr>
        <w:pStyle w:val="3-captulo"/>
        <w:spacing w:after="120"/>
      </w:pPr>
    </w:p>
    <w:p w:rsidR="0027672F" w:rsidRPr="00DC574B" w:rsidRDefault="0027672F" w:rsidP="0027672F">
      <w:pPr>
        <w:pStyle w:val="4-seo"/>
        <w:rPr>
          <w:color w:val="000000" w:themeColor="text1"/>
        </w:rPr>
      </w:pPr>
      <w:r w:rsidRPr="00DC574B">
        <w:rPr>
          <w:color w:val="000000" w:themeColor="text1"/>
        </w:rPr>
        <w:t>“Seção 1</w:t>
      </w:r>
    </w:p>
    <w:p w:rsidR="0049386C" w:rsidRPr="00DC574B" w:rsidRDefault="0027672F" w:rsidP="0027672F">
      <w:pPr>
        <w:pStyle w:val="4-seo"/>
        <w:rPr>
          <w:color w:val="000000" w:themeColor="text1"/>
        </w:rPr>
      </w:pPr>
      <w:r w:rsidRPr="00DC574B">
        <w:rPr>
          <w:color w:val="000000" w:themeColor="text1"/>
        </w:rPr>
        <w:t>Verificação inicial e verificação subsequente</w:t>
      </w:r>
    </w:p>
    <w:p w:rsidR="002C0F39" w:rsidRPr="00DC574B" w:rsidRDefault="002C0F39" w:rsidP="0027672F">
      <w:pPr>
        <w:pStyle w:val="4-seo"/>
        <w:rPr>
          <w:color w:val="000000" w:themeColor="text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129"/>
        <w:gridCol w:w="3969"/>
        <w:gridCol w:w="1843"/>
        <w:gridCol w:w="1838"/>
      </w:tblGrid>
      <w:tr w:rsidR="005E70D0" w:rsidRPr="00DC574B" w:rsidTr="002B6193">
        <w:tc>
          <w:tcPr>
            <w:tcW w:w="1129" w:type="dxa"/>
            <w:vMerge w:val="restart"/>
            <w:vAlign w:val="center"/>
          </w:tcPr>
          <w:p w:rsidR="0027672F" w:rsidRPr="00DC574B" w:rsidRDefault="0027672F" w:rsidP="005E70D0">
            <w:pPr>
              <w:pStyle w:val="5-texto1"/>
              <w:ind w:firstLine="0"/>
              <w:jc w:val="center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>Código</w:t>
            </w:r>
            <w:r w:rsidR="00A27BF3" w:rsidRPr="00DC574B">
              <w:rPr>
                <w:color w:val="000000" w:themeColor="text1"/>
              </w:rPr>
              <w:t xml:space="preserve"> </w:t>
            </w:r>
          </w:p>
        </w:tc>
        <w:tc>
          <w:tcPr>
            <w:tcW w:w="3969" w:type="dxa"/>
            <w:vMerge w:val="restart"/>
            <w:vAlign w:val="center"/>
          </w:tcPr>
          <w:p w:rsidR="0027672F" w:rsidRPr="00DC574B" w:rsidRDefault="003E4061" w:rsidP="005E70D0">
            <w:pPr>
              <w:pStyle w:val="5-texto1"/>
              <w:ind w:firstLine="0"/>
              <w:jc w:val="center"/>
              <w:rPr>
                <w:rFonts w:cs="Arial"/>
                <w:color w:val="000000" w:themeColor="text1"/>
              </w:rPr>
            </w:pPr>
            <w:r w:rsidRPr="00DC574B">
              <w:rPr>
                <w:rFonts w:cs="Arial"/>
                <w:color w:val="000000" w:themeColor="text1"/>
              </w:rPr>
              <w:t>Objeto</w:t>
            </w:r>
          </w:p>
        </w:tc>
        <w:tc>
          <w:tcPr>
            <w:tcW w:w="3681" w:type="dxa"/>
            <w:gridSpan w:val="2"/>
            <w:vAlign w:val="center"/>
          </w:tcPr>
          <w:p w:rsidR="0027672F" w:rsidRPr="00DC574B" w:rsidRDefault="0027672F" w:rsidP="002C0F39">
            <w:pPr>
              <w:pStyle w:val="5-texto1"/>
              <w:ind w:firstLine="0"/>
              <w:jc w:val="center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>Valor da taxa atualizado (R$)</w:t>
            </w:r>
          </w:p>
        </w:tc>
      </w:tr>
      <w:tr w:rsidR="005E70D0" w:rsidRPr="00DC574B" w:rsidTr="002B6193">
        <w:tc>
          <w:tcPr>
            <w:tcW w:w="1129" w:type="dxa"/>
            <w:vMerge/>
            <w:vAlign w:val="center"/>
          </w:tcPr>
          <w:p w:rsidR="0027672F" w:rsidRPr="00DC574B" w:rsidRDefault="0027672F" w:rsidP="002B6193">
            <w:pPr>
              <w:pStyle w:val="5-texto1"/>
              <w:jc w:val="center"/>
              <w:rPr>
                <w:rFonts w:cs="Courier New"/>
                <w:color w:val="000000" w:themeColor="text1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27672F" w:rsidRPr="00DC574B" w:rsidRDefault="0027672F" w:rsidP="002B6193">
            <w:pPr>
              <w:pStyle w:val="5-texto1"/>
              <w:jc w:val="center"/>
              <w:rPr>
                <w:rFonts w:cs="Courier New"/>
                <w:color w:val="000000" w:themeColor="text1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27672F" w:rsidRPr="00DC574B" w:rsidRDefault="0027672F" w:rsidP="002B6193">
            <w:pPr>
              <w:pStyle w:val="5-texto1"/>
              <w:ind w:firstLine="0"/>
              <w:jc w:val="center"/>
              <w:rPr>
                <w:color w:val="000000" w:themeColor="text1"/>
              </w:rPr>
            </w:pPr>
            <w:r w:rsidRPr="00DC574B">
              <w:rPr>
                <w:color w:val="000000" w:themeColor="text1"/>
              </w:rPr>
              <w:t>Verificação</w:t>
            </w:r>
          </w:p>
          <w:p w:rsidR="0027672F" w:rsidRPr="00DC574B" w:rsidRDefault="002C0F39" w:rsidP="002C0F39">
            <w:pPr>
              <w:pStyle w:val="5-texto1"/>
              <w:ind w:firstLine="0"/>
              <w:jc w:val="center"/>
              <w:rPr>
                <w:rFonts w:cs="Courier New"/>
                <w:color w:val="000000" w:themeColor="text1"/>
                <w:szCs w:val="24"/>
              </w:rPr>
            </w:pPr>
            <w:proofErr w:type="gramStart"/>
            <w:r w:rsidRPr="00DC574B">
              <w:rPr>
                <w:color w:val="000000" w:themeColor="text1"/>
              </w:rPr>
              <w:t>s</w:t>
            </w:r>
            <w:r w:rsidR="0027672F" w:rsidRPr="00DC574B">
              <w:rPr>
                <w:color w:val="000000" w:themeColor="text1"/>
              </w:rPr>
              <w:t>ubsequente</w:t>
            </w:r>
            <w:proofErr w:type="gramEnd"/>
            <w:r w:rsidR="00A27BF3" w:rsidRPr="00DC574B">
              <w:rPr>
                <w:color w:val="000000" w:themeColor="text1"/>
              </w:rPr>
              <w:t xml:space="preserve"> </w:t>
            </w:r>
          </w:p>
        </w:tc>
        <w:tc>
          <w:tcPr>
            <w:tcW w:w="1838" w:type="dxa"/>
            <w:vAlign w:val="center"/>
          </w:tcPr>
          <w:p w:rsidR="0027672F" w:rsidRPr="00DC574B" w:rsidRDefault="0027672F" w:rsidP="002B6193">
            <w:pPr>
              <w:pStyle w:val="5-texto1"/>
              <w:ind w:firstLine="0"/>
              <w:jc w:val="center"/>
              <w:rPr>
                <w:color w:val="000000" w:themeColor="text1"/>
              </w:rPr>
            </w:pPr>
            <w:r w:rsidRPr="00DC574B">
              <w:rPr>
                <w:color w:val="000000" w:themeColor="text1"/>
              </w:rPr>
              <w:t>Verificação</w:t>
            </w:r>
          </w:p>
          <w:p w:rsidR="0027672F" w:rsidRPr="00DC574B" w:rsidRDefault="002C0F39" w:rsidP="002C0F39">
            <w:pPr>
              <w:pStyle w:val="5-texto1"/>
              <w:ind w:firstLine="0"/>
              <w:jc w:val="center"/>
              <w:rPr>
                <w:rFonts w:cs="Courier New"/>
                <w:color w:val="000000" w:themeColor="text1"/>
                <w:szCs w:val="24"/>
              </w:rPr>
            </w:pPr>
            <w:proofErr w:type="gramStart"/>
            <w:r w:rsidRPr="00DC574B">
              <w:rPr>
                <w:color w:val="000000" w:themeColor="text1"/>
              </w:rPr>
              <w:t>i</w:t>
            </w:r>
            <w:r w:rsidR="0027672F" w:rsidRPr="00DC574B">
              <w:rPr>
                <w:color w:val="000000" w:themeColor="text1"/>
              </w:rPr>
              <w:t>nicial</w:t>
            </w:r>
            <w:proofErr w:type="gramEnd"/>
          </w:p>
        </w:tc>
      </w:tr>
      <w:tr w:rsidR="005E70D0" w:rsidRPr="00DC574B" w:rsidTr="00675475">
        <w:tc>
          <w:tcPr>
            <w:tcW w:w="8779" w:type="dxa"/>
            <w:gridSpan w:val="4"/>
          </w:tcPr>
          <w:p w:rsidR="0027672F" w:rsidRPr="00DC574B" w:rsidRDefault="0027672F" w:rsidP="002B6193">
            <w:pPr>
              <w:pStyle w:val="5-texto1"/>
              <w:ind w:firstLine="0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 xml:space="preserve">........................................................... </w:t>
            </w:r>
          </w:p>
        </w:tc>
      </w:tr>
      <w:tr w:rsidR="005E70D0" w:rsidRPr="00DC574B" w:rsidTr="002B6193">
        <w:tc>
          <w:tcPr>
            <w:tcW w:w="1129" w:type="dxa"/>
            <w:vAlign w:val="center"/>
          </w:tcPr>
          <w:p w:rsidR="0027672F" w:rsidRPr="00DC574B" w:rsidRDefault="0027672F" w:rsidP="002B6193">
            <w:pPr>
              <w:pStyle w:val="5-texto1"/>
              <w:ind w:firstLine="0"/>
              <w:jc w:val="center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>237</w:t>
            </w:r>
          </w:p>
        </w:tc>
        <w:tc>
          <w:tcPr>
            <w:tcW w:w="3969" w:type="dxa"/>
          </w:tcPr>
          <w:p w:rsidR="0027672F" w:rsidRPr="00DC574B" w:rsidRDefault="0027672F" w:rsidP="002C0F39">
            <w:pPr>
              <w:pStyle w:val="5-texto1"/>
              <w:ind w:firstLine="0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>Cronotacógrafos – até 10 unidades, cada unidade</w:t>
            </w:r>
          </w:p>
        </w:tc>
        <w:tc>
          <w:tcPr>
            <w:tcW w:w="1843" w:type="dxa"/>
            <w:vAlign w:val="center"/>
          </w:tcPr>
          <w:p w:rsidR="0027672F" w:rsidRPr="00DC574B" w:rsidRDefault="0027672F" w:rsidP="002B6193">
            <w:pPr>
              <w:pStyle w:val="5-texto1"/>
              <w:ind w:firstLine="0"/>
              <w:jc w:val="center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>90,09</w:t>
            </w:r>
          </w:p>
        </w:tc>
        <w:tc>
          <w:tcPr>
            <w:tcW w:w="1838" w:type="dxa"/>
            <w:vAlign w:val="center"/>
          </w:tcPr>
          <w:p w:rsidR="0027672F" w:rsidRPr="00DC574B" w:rsidRDefault="0027672F" w:rsidP="002B6193">
            <w:pPr>
              <w:pStyle w:val="5-texto1"/>
              <w:ind w:firstLine="0"/>
              <w:jc w:val="center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>207,34</w:t>
            </w:r>
          </w:p>
        </w:tc>
      </w:tr>
      <w:tr w:rsidR="005E70D0" w:rsidRPr="00DC574B" w:rsidTr="00137BFA">
        <w:tc>
          <w:tcPr>
            <w:tcW w:w="8779" w:type="dxa"/>
            <w:gridSpan w:val="4"/>
          </w:tcPr>
          <w:p w:rsidR="0027672F" w:rsidRPr="00DC574B" w:rsidRDefault="0027672F" w:rsidP="002B6193">
            <w:pPr>
              <w:pStyle w:val="5-texto1"/>
              <w:ind w:firstLine="0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 xml:space="preserve">........................................................... </w:t>
            </w:r>
          </w:p>
        </w:tc>
      </w:tr>
      <w:tr w:rsidR="005E70D0" w:rsidRPr="00DC574B" w:rsidTr="002B6193">
        <w:tc>
          <w:tcPr>
            <w:tcW w:w="1129" w:type="dxa"/>
            <w:vAlign w:val="center"/>
          </w:tcPr>
          <w:p w:rsidR="0027672F" w:rsidRPr="00DC574B" w:rsidRDefault="0027672F" w:rsidP="002B6193">
            <w:pPr>
              <w:pStyle w:val="5-texto1"/>
              <w:ind w:firstLine="0"/>
              <w:jc w:val="center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>240</w:t>
            </w:r>
          </w:p>
        </w:tc>
        <w:tc>
          <w:tcPr>
            <w:tcW w:w="3969" w:type="dxa"/>
          </w:tcPr>
          <w:p w:rsidR="0027672F" w:rsidRPr="00DC574B" w:rsidRDefault="0027672F" w:rsidP="0027672F">
            <w:pPr>
              <w:pStyle w:val="5-texto1"/>
              <w:ind w:firstLine="0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 xml:space="preserve">Cronotacógrafos - atividades materiais e acessórias executadas em montadoras de veículos </w:t>
            </w:r>
          </w:p>
        </w:tc>
        <w:tc>
          <w:tcPr>
            <w:tcW w:w="1843" w:type="dxa"/>
            <w:vAlign w:val="center"/>
          </w:tcPr>
          <w:p w:rsidR="0027672F" w:rsidRPr="00DC574B" w:rsidRDefault="0027672F" w:rsidP="002B6193">
            <w:pPr>
              <w:pStyle w:val="5-texto1"/>
              <w:ind w:firstLine="0"/>
              <w:jc w:val="center"/>
              <w:rPr>
                <w:rFonts w:cs="Courier New"/>
                <w:color w:val="000000" w:themeColor="text1"/>
                <w:szCs w:val="24"/>
              </w:rPr>
            </w:pPr>
            <w:r w:rsidRPr="00DC574B">
              <w:rPr>
                <w:rFonts w:cs="Courier New"/>
                <w:color w:val="000000" w:themeColor="text1"/>
                <w:szCs w:val="24"/>
              </w:rPr>
              <w:t>B</w:t>
            </w:r>
          </w:p>
        </w:tc>
        <w:tc>
          <w:tcPr>
            <w:tcW w:w="1838" w:type="dxa"/>
            <w:vAlign w:val="center"/>
          </w:tcPr>
          <w:p w:rsidR="0027672F" w:rsidRPr="00DC574B" w:rsidRDefault="0027672F" w:rsidP="002B6193">
            <w:pPr>
              <w:pStyle w:val="5-texto1"/>
              <w:ind w:firstLine="0"/>
              <w:jc w:val="center"/>
              <w:rPr>
                <w:rFonts w:cs="Courier New"/>
                <w:color w:val="000000" w:themeColor="text1"/>
                <w:szCs w:val="24"/>
              </w:rPr>
            </w:pPr>
            <w:r w:rsidRPr="00DC574B">
              <w:rPr>
                <w:rFonts w:cs="Courier New"/>
                <w:color w:val="000000" w:themeColor="text1"/>
                <w:szCs w:val="24"/>
              </w:rPr>
              <w:t>-</w:t>
            </w:r>
          </w:p>
        </w:tc>
      </w:tr>
      <w:tr w:rsidR="005E70D0" w:rsidRPr="00DC574B" w:rsidTr="000D01EA">
        <w:tc>
          <w:tcPr>
            <w:tcW w:w="8779" w:type="dxa"/>
            <w:gridSpan w:val="4"/>
          </w:tcPr>
          <w:p w:rsidR="0027672F" w:rsidRPr="00DC574B" w:rsidRDefault="0027672F" w:rsidP="002B6193">
            <w:pPr>
              <w:pStyle w:val="5-texto1"/>
              <w:ind w:firstLine="0"/>
              <w:rPr>
                <w:rFonts w:cs="Arial"/>
                <w:color w:val="000000" w:themeColor="text1"/>
              </w:rPr>
            </w:pPr>
            <w:r w:rsidRPr="00DC574B">
              <w:rPr>
                <w:color w:val="000000" w:themeColor="text1"/>
              </w:rPr>
              <w:t xml:space="preserve">........................................................... </w:t>
            </w:r>
          </w:p>
        </w:tc>
      </w:tr>
    </w:tbl>
    <w:p w:rsidR="00C1698C" w:rsidRPr="00DC574B" w:rsidRDefault="0027672F" w:rsidP="003E4061">
      <w:pPr>
        <w:pStyle w:val="assinatura"/>
        <w:jc w:val="right"/>
        <w:rPr>
          <w:rFonts w:cs="Courier New"/>
          <w:color w:val="000000" w:themeColor="text1"/>
          <w:szCs w:val="24"/>
        </w:rPr>
      </w:pPr>
      <w:r w:rsidRPr="00DC574B">
        <w:rPr>
          <w:rFonts w:cs="Courier New"/>
          <w:color w:val="000000" w:themeColor="text1"/>
          <w:szCs w:val="24"/>
        </w:rPr>
        <w:t>”</w:t>
      </w:r>
    </w:p>
    <w:p w:rsidR="00C1698C" w:rsidRPr="00DC574B" w:rsidRDefault="00C1698C" w:rsidP="00C1698C">
      <w:pPr>
        <w:pStyle w:val="assinatura"/>
        <w:jc w:val="left"/>
        <w:rPr>
          <w:rFonts w:cs="Courier New"/>
          <w:color w:val="000000" w:themeColor="text1"/>
          <w:szCs w:val="24"/>
        </w:rPr>
      </w:pPr>
    </w:p>
    <w:p w:rsidR="002B6193" w:rsidRPr="00DC574B" w:rsidRDefault="002B6193" w:rsidP="002B6193">
      <w:pPr>
        <w:pStyle w:val="4-seo"/>
      </w:pPr>
      <w:r w:rsidRPr="00DC574B">
        <w:t xml:space="preserve">“Seção 3 </w:t>
      </w:r>
    </w:p>
    <w:p w:rsidR="002B6193" w:rsidRPr="002C0F39" w:rsidRDefault="002B6193" w:rsidP="002B6193">
      <w:pPr>
        <w:pStyle w:val="4-seo"/>
      </w:pPr>
      <w:r w:rsidRPr="00DC574B">
        <w:t>Disposições Gerais</w:t>
      </w:r>
    </w:p>
    <w:p w:rsidR="002B6193" w:rsidRPr="002C0F39" w:rsidRDefault="002B6193" w:rsidP="002B6193">
      <w:pPr>
        <w:pStyle w:val="4-seo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9"/>
      </w:tblGrid>
      <w:tr w:rsidR="002B6193" w:rsidTr="002B6193">
        <w:tc>
          <w:tcPr>
            <w:tcW w:w="8779" w:type="dxa"/>
          </w:tcPr>
          <w:p w:rsidR="002B6193" w:rsidRDefault="002B6193" w:rsidP="002B6193">
            <w:pPr>
              <w:pStyle w:val="4-seo"/>
              <w:rPr>
                <w:rFonts w:cs="Courier New"/>
                <w:szCs w:val="24"/>
              </w:rPr>
            </w:pPr>
            <w:r w:rsidRPr="002C0F39">
              <w:t>...........................................................</w:t>
            </w:r>
          </w:p>
        </w:tc>
      </w:tr>
      <w:tr w:rsidR="002B6193" w:rsidTr="002B6193">
        <w:tc>
          <w:tcPr>
            <w:tcW w:w="8779" w:type="dxa"/>
          </w:tcPr>
          <w:p w:rsidR="002B6193" w:rsidRPr="0003775A" w:rsidRDefault="002B6193" w:rsidP="00E43F73">
            <w:pPr>
              <w:pStyle w:val="5-texto1"/>
              <w:ind w:firstLine="0"/>
              <w:rPr>
                <w:color w:val="000000" w:themeColor="text1"/>
              </w:rPr>
            </w:pPr>
            <w:r w:rsidRPr="002C0F39">
              <w:rPr>
                <w:color w:val="000000" w:themeColor="text1"/>
              </w:rPr>
              <w:t xml:space="preserve">5. Para o código assinalado com a letra B, será pago, anualmente, pela montadora de veículos que atenda à regulamentação específica, o valor de R$ 90,09 (noventa reais e nove centavos), para a </w:t>
            </w:r>
            <w:r w:rsidR="0003775A">
              <w:rPr>
                <w:color w:val="000000" w:themeColor="text1"/>
              </w:rPr>
              <w:t xml:space="preserve">execução das atividades materiais e acessórias que subsidiam a </w:t>
            </w:r>
            <w:r w:rsidR="00E43F73">
              <w:rPr>
                <w:color w:val="000000" w:themeColor="text1"/>
              </w:rPr>
              <w:t xml:space="preserve">realização da </w:t>
            </w:r>
            <w:r w:rsidR="0003775A">
              <w:rPr>
                <w:color w:val="000000" w:themeColor="text1"/>
              </w:rPr>
              <w:t xml:space="preserve">primeira verificação subsequente dos cronotacógrafos instalados nos veículos por </w:t>
            </w:r>
            <w:r w:rsidR="0003775A">
              <w:rPr>
                <w:color w:val="000000" w:themeColor="text1"/>
              </w:rPr>
              <w:lastRenderedPageBreak/>
              <w:t>ela produzidos</w:t>
            </w:r>
            <w:r w:rsidR="0003775A" w:rsidRPr="002C0F39">
              <w:rPr>
                <w:color w:val="000000" w:themeColor="text1"/>
              </w:rPr>
              <w:t xml:space="preserve">, </w:t>
            </w:r>
            <w:r w:rsidR="0003775A" w:rsidRPr="00DC574B">
              <w:rPr>
                <w:color w:val="000000" w:themeColor="text1"/>
              </w:rPr>
              <w:t xml:space="preserve">independentemente da quantidade de </w:t>
            </w:r>
            <w:r w:rsidR="00E43F73">
              <w:rPr>
                <w:color w:val="000000" w:themeColor="text1"/>
              </w:rPr>
              <w:t>ensaios</w:t>
            </w:r>
            <w:r w:rsidR="00525160">
              <w:rPr>
                <w:color w:val="000000" w:themeColor="text1"/>
              </w:rPr>
              <w:t xml:space="preserve"> realizado</w:t>
            </w:r>
            <w:bookmarkStart w:id="0" w:name="_GoBack"/>
            <w:bookmarkEnd w:id="0"/>
            <w:r w:rsidR="0003775A" w:rsidRPr="00DC574B">
              <w:rPr>
                <w:color w:val="000000" w:themeColor="text1"/>
              </w:rPr>
              <w:t>s por ano.</w:t>
            </w:r>
          </w:p>
        </w:tc>
      </w:tr>
    </w:tbl>
    <w:p w:rsidR="002B6193" w:rsidRPr="0027672F" w:rsidRDefault="002B6193" w:rsidP="0003775A">
      <w:pPr>
        <w:pStyle w:val="assinatura"/>
        <w:ind w:left="7799" w:firstLine="709"/>
        <w:jc w:val="left"/>
        <w:rPr>
          <w:rFonts w:cs="Courier New"/>
          <w:szCs w:val="24"/>
        </w:rPr>
      </w:pPr>
      <w:r w:rsidRPr="002C0F39">
        <w:rPr>
          <w:rFonts w:cs="Courier New"/>
          <w:szCs w:val="24"/>
        </w:rPr>
        <w:lastRenderedPageBreak/>
        <w:t>”</w:t>
      </w:r>
    </w:p>
    <w:sectPr w:rsidR="002B6193" w:rsidRPr="0027672F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26E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3775A"/>
    <w:rsid w:val="00073ED3"/>
    <w:rsid w:val="000E167D"/>
    <w:rsid w:val="00107C41"/>
    <w:rsid w:val="0011763C"/>
    <w:rsid w:val="001552A9"/>
    <w:rsid w:val="00161B91"/>
    <w:rsid w:val="00181DF4"/>
    <w:rsid w:val="00190618"/>
    <w:rsid w:val="001A097E"/>
    <w:rsid w:val="00236A91"/>
    <w:rsid w:val="002529CE"/>
    <w:rsid w:val="002570F6"/>
    <w:rsid w:val="0027672F"/>
    <w:rsid w:val="002B6193"/>
    <w:rsid w:val="002C0F39"/>
    <w:rsid w:val="002E4D2D"/>
    <w:rsid w:val="002F4945"/>
    <w:rsid w:val="003013AB"/>
    <w:rsid w:val="003055CC"/>
    <w:rsid w:val="00311F9C"/>
    <w:rsid w:val="003427B2"/>
    <w:rsid w:val="00350B05"/>
    <w:rsid w:val="00353DB3"/>
    <w:rsid w:val="003634DA"/>
    <w:rsid w:val="00375AAD"/>
    <w:rsid w:val="003A1DF7"/>
    <w:rsid w:val="003E0664"/>
    <w:rsid w:val="003E4061"/>
    <w:rsid w:val="00402737"/>
    <w:rsid w:val="00464BD1"/>
    <w:rsid w:val="0047446F"/>
    <w:rsid w:val="0049386C"/>
    <w:rsid w:val="005107C7"/>
    <w:rsid w:val="00525160"/>
    <w:rsid w:val="00564C1C"/>
    <w:rsid w:val="005833EB"/>
    <w:rsid w:val="00594AA0"/>
    <w:rsid w:val="005E70D0"/>
    <w:rsid w:val="005F26E6"/>
    <w:rsid w:val="00602EAA"/>
    <w:rsid w:val="006657CE"/>
    <w:rsid w:val="00671CDC"/>
    <w:rsid w:val="00672B1A"/>
    <w:rsid w:val="00676BBF"/>
    <w:rsid w:val="0068330D"/>
    <w:rsid w:val="006C0565"/>
    <w:rsid w:val="006C5939"/>
    <w:rsid w:val="006E26DA"/>
    <w:rsid w:val="007064DD"/>
    <w:rsid w:val="00716297"/>
    <w:rsid w:val="00774B0D"/>
    <w:rsid w:val="00783B38"/>
    <w:rsid w:val="007854DB"/>
    <w:rsid w:val="007B6AE1"/>
    <w:rsid w:val="007D27BE"/>
    <w:rsid w:val="00895735"/>
    <w:rsid w:val="008B498B"/>
    <w:rsid w:val="008B5A03"/>
    <w:rsid w:val="008C102D"/>
    <w:rsid w:val="008D1892"/>
    <w:rsid w:val="00900623"/>
    <w:rsid w:val="0093699A"/>
    <w:rsid w:val="00973C60"/>
    <w:rsid w:val="00982ADB"/>
    <w:rsid w:val="009C1046"/>
    <w:rsid w:val="00A21358"/>
    <w:rsid w:val="00A27BF3"/>
    <w:rsid w:val="00A3794B"/>
    <w:rsid w:val="00A47C7E"/>
    <w:rsid w:val="00A86A23"/>
    <w:rsid w:val="00AA1014"/>
    <w:rsid w:val="00AC2A16"/>
    <w:rsid w:val="00AE71C7"/>
    <w:rsid w:val="00B004FF"/>
    <w:rsid w:val="00B32C15"/>
    <w:rsid w:val="00B8788F"/>
    <w:rsid w:val="00C02185"/>
    <w:rsid w:val="00C1698C"/>
    <w:rsid w:val="00C21656"/>
    <w:rsid w:val="00C27734"/>
    <w:rsid w:val="00CC3213"/>
    <w:rsid w:val="00CE30AC"/>
    <w:rsid w:val="00D2432A"/>
    <w:rsid w:val="00D33A01"/>
    <w:rsid w:val="00D41A10"/>
    <w:rsid w:val="00D8792B"/>
    <w:rsid w:val="00DC574B"/>
    <w:rsid w:val="00E00918"/>
    <w:rsid w:val="00E17934"/>
    <w:rsid w:val="00E41673"/>
    <w:rsid w:val="00E43F73"/>
    <w:rsid w:val="00E67739"/>
    <w:rsid w:val="00E8751C"/>
    <w:rsid w:val="00EB0596"/>
    <w:rsid w:val="00F428C1"/>
    <w:rsid w:val="00F607F8"/>
    <w:rsid w:val="00FA1DF3"/>
    <w:rsid w:val="00FB10BF"/>
    <w:rsid w:val="00FB2AC8"/>
    <w:rsid w:val="00FD513D"/>
    <w:rsid w:val="00FD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9F44CD5F-8879-4F4E-938E-43EBEB9F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uiPriority="0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900623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1-cabea">
    <w:name w:val="1 - cabeça"/>
    <w:basedOn w:val="Normal"/>
    <w:autoRedefine/>
    <w:qFormat/>
    <w:rsid w:val="003634DA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1-cabeadepl">
    <w:name w:val="1 - cabeça de pl"/>
    <w:basedOn w:val="Normal"/>
    <w:autoRedefine/>
    <w:rsid w:val="003634DA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3634DA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3634DA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3634DA"/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3634DA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3634DA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3634DA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3634DA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900623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982ADB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982ADB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982ADB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982ADB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982ADB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982ADB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82ADB"/>
    <w:rPr>
      <w:rFonts w:ascii="Courier New" w:hAnsi="Courier New"/>
      <w:snapToGrid w:val="0"/>
      <w:sz w:val="24"/>
    </w:rPr>
  </w:style>
  <w:style w:type="table" w:styleId="Tabelacomgrade">
    <w:name w:val="Table Grid"/>
    <w:basedOn w:val="Tabelanormal"/>
    <w:uiPriority w:val="59"/>
    <w:rsid w:val="002767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2023-03-28T23:17:00Z</dcterms:created>
  <dcterms:modified xsi:type="dcterms:W3CDTF">2023-03-28T23:17:00Z</dcterms:modified>
</cp:coreProperties>
</file>