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230DA4" w:rsidRDefault="00AE4134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AE4134">
              <w:rPr>
                <w:rFonts w:asciiTheme="minorHAnsi" w:hAnsiTheme="minorHAnsi" w:cstheme="minorHAnsi"/>
              </w:rPr>
              <w:t>LEI Nº 12.258, DE 15 DE JUNHO DE 2010.</w:t>
            </w:r>
          </w:p>
          <w:p w:rsidR="00AE4134" w:rsidRDefault="00AE413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2º</w:t>
            </w:r>
          </w:p>
        </w:tc>
        <w:tc>
          <w:tcPr>
            <w:tcW w:w="4531" w:type="dxa"/>
          </w:tcPr>
          <w:p w:rsidR="00230DA4" w:rsidRDefault="00AE413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EE2">
                <w:rPr>
                  <w:rStyle w:val="Hyperlink"/>
                  <w:rFonts w:asciiTheme="minorHAnsi" w:hAnsiTheme="minorHAnsi" w:cstheme="minorHAnsi"/>
                </w:rPr>
                <w:t>https://normas.leg.br/?urn=urn:lex:br:federal:lei:2010-06-15;12258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AE4134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AE4134">
              <w:rPr>
                <w:rFonts w:asciiTheme="minorHAnsi" w:hAnsiTheme="minorHAnsi" w:cstheme="minorHAnsi"/>
              </w:rPr>
              <w:t>LEI Nº 7.210, DE 11 DE JULHO DE 1984</w:t>
            </w:r>
          </w:p>
          <w:p w:rsidR="00AE4134" w:rsidRDefault="00AE413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146-B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AE413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6B7EE2">
                <w:rPr>
                  <w:rStyle w:val="Hyperlink"/>
                  <w:rFonts w:asciiTheme="minorHAnsi" w:hAnsiTheme="minorHAnsi" w:cstheme="minorHAnsi"/>
                </w:rPr>
                <w:t>https://normas.leg.br/?urn=urn:lex:br:federal:lei:1984-07-11;7210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2181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E4134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E4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0-06-15;1225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84-07-11;7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2023-03-22T15:08:00Z</dcterms:created>
  <dcterms:modified xsi:type="dcterms:W3CDTF">2023-03-22T15:10:00Z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