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89"/>
        <w:gridCol w:w="6573"/>
      </w:tblGrid>
      <w:tr w:rsidR="00230DA4" w:rsidTr="00760B83">
        <w:tc>
          <w:tcPr>
            <w:tcW w:w="2489" w:type="dxa"/>
          </w:tcPr>
          <w:p w:rsidR="00701770" w:rsidRDefault="003C2965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3C2965">
              <w:rPr>
                <w:rFonts w:asciiTheme="minorHAnsi" w:hAnsiTheme="minorHAnsi" w:cstheme="minorHAnsi"/>
              </w:rPr>
              <w:t>DECRETO Nº 11.368, DE 1º DE JANEIRO DE 2023</w:t>
            </w:r>
            <w:bookmarkStart w:id="0" w:name="_GoBack"/>
            <w:bookmarkEnd w:id="0"/>
          </w:p>
        </w:tc>
        <w:tc>
          <w:tcPr>
            <w:tcW w:w="6573" w:type="dxa"/>
          </w:tcPr>
          <w:p w:rsidR="00230DA4" w:rsidRDefault="003C2965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6A5F0D">
                <w:rPr>
                  <w:rStyle w:val="Hyperlink"/>
                  <w:rFonts w:asciiTheme="minorHAnsi" w:hAnsiTheme="minorHAnsi" w:cstheme="minorHAnsi"/>
                </w:rPr>
                <w:t>https://www2.camara.leg.br/legin/fed/decret/2023/decreto-11368-1-janeiro-2023-793602-norma-pe.html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C2965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C444B"/>
    <w:rsid w:val="006E694B"/>
    <w:rsid w:val="00701770"/>
    <w:rsid w:val="0072753F"/>
    <w:rsid w:val="00743A48"/>
    <w:rsid w:val="00760B83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56651"/>
    <w:rsid w:val="00B8245F"/>
    <w:rsid w:val="00BC25F3"/>
    <w:rsid w:val="00C32A11"/>
    <w:rsid w:val="00CC12A5"/>
    <w:rsid w:val="00CD4446"/>
    <w:rsid w:val="00D01230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012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23/decreto-11368-1-janeiro-2023-793602-norma-pe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2023-03-16T14:16:00Z</cp:lastPrinted>
  <dcterms:created xsi:type="dcterms:W3CDTF">2023-03-16T14:17:00Z</dcterms:created>
  <dcterms:modified xsi:type="dcterms:W3CDTF">2023-03-16T14:20:00Z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