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760B83">
        <w:tc>
          <w:tcPr>
            <w:tcW w:w="2489" w:type="dxa"/>
          </w:tcPr>
          <w:p w:rsidR="00760B83" w:rsidRDefault="00701770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701770">
              <w:rPr>
                <w:rFonts w:asciiTheme="minorHAnsi" w:hAnsiTheme="minorHAnsi" w:cstheme="minorHAnsi"/>
              </w:rPr>
              <w:t>LEI Nº 12.212, DE 20 DE JANEIRO DE 2010</w:t>
            </w:r>
          </w:p>
          <w:p w:rsidR="00701770" w:rsidRDefault="00701770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1º</w:t>
            </w:r>
            <w:bookmarkStart w:id="0" w:name="_GoBack"/>
            <w:bookmarkEnd w:id="0"/>
          </w:p>
        </w:tc>
        <w:tc>
          <w:tcPr>
            <w:tcW w:w="6573" w:type="dxa"/>
          </w:tcPr>
          <w:p w:rsidR="00230DA4" w:rsidRDefault="00701770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A5F0D">
                <w:rPr>
                  <w:rStyle w:val="Hyperlink"/>
                  <w:rFonts w:asciiTheme="minorHAnsi" w:hAnsiTheme="minorHAnsi" w:cstheme="minorHAnsi"/>
                </w:rPr>
                <w:t>https://www2.camara.leg.br/legin/fed/lei/2010/lei-12212-20-janeiro-2010-600945-norma-pl.html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C444B"/>
    <w:rsid w:val="006E694B"/>
    <w:rsid w:val="00701770"/>
    <w:rsid w:val="0072753F"/>
    <w:rsid w:val="00743A48"/>
    <w:rsid w:val="00760B83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56651"/>
    <w:rsid w:val="00B8245F"/>
    <w:rsid w:val="00BC25F3"/>
    <w:rsid w:val="00C32A11"/>
    <w:rsid w:val="00CC12A5"/>
    <w:rsid w:val="00CD4446"/>
    <w:rsid w:val="00D01230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012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lei/2010/lei-12212-20-janeiro-2010-600945-norma-pl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2023-03-16T14:13:00Z</cp:lastPrinted>
  <dcterms:created xsi:type="dcterms:W3CDTF">2023-03-16T14:14:00Z</dcterms:created>
  <dcterms:modified xsi:type="dcterms:W3CDTF">2023-03-16T14:16:00Z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