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27BE" w:rsidRPr="00234105" w:rsidRDefault="007D27BE" w:rsidP="00783B38">
      <w:pPr>
        <w:pStyle w:val="cabea"/>
      </w:pPr>
      <w:r w:rsidRPr="00234105">
        <w:t>redação final</w:t>
      </w:r>
    </w:p>
    <w:p w:rsidR="007D27BE" w:rsidRPr="00234105" w:rsidRDefault="007D27BE" w:rsidP="00783B38">
      <w:pPr>
        <w:pStyle w:val="cabea"/>
      </w:pPr>
      <w:r w:rsidRPr="00234105">
        <w:t xml:space="preserve">medida provisória nº </w:t>
      </w:r>
      <w:r w:rsidR="00CF13A2" w:rsidRPr="00234105">
        <w:t>1.139</w:t>
      </w:r>
      <w:r w:rsidRPr="00234105">
        <w:t>-</w:t>
      </w:r>
      <w:r w:rsidR="004A7CC7" w:rsidRPr="00234105">
        <w:t>a</w:t>
      </w:r>
      <w:r w:rsidR="00FD18F0" w:rsidRPr="00234105">
        <w:t xml:space="preserve">, </w:t>
      </w:r>
      <w:r w:rsidR="00CF13A2" w:rsidRPr="00234105">
        <w:t>de 2022</w:t>
      </w:r>
    </w:p>
    <w:p w:rsidR="007D27BE" w:rsidRPr="00234105" w:rsidRDefault="007D27BE" w:rsidP="00783B38">
      <w:pPr>
        <w:pStyle w:val="cabea"/>
      </w:pPr>
      <w:r w:rsidRPr="00234105">
        <w:t xml:space="preserve">PROJETO DE LEI DE CONVERSÃO Nº </w:t>
      </w:r>
      <w:r w:rsidR="00055A2E" w:rsidRPr="00234105">
        <w:t>1</w:t>
      </w:r>
      <w:r w:rsidR="00FD513D" w:rsidRPr="00234105">
        <w:t xml:space="preserve"> </w:t>
      </w:r>
      <w:r w:rsidR="00AA1014" w:rsidRPr="00234105">
        <w:t xml:space="preserve">DE </w:t>
      </w:r>
      <w:r w:rsidR="00CF13A2" w:rsidRPr="00234105">
        <w:t>2023</w:t>
      </w:r>
    </w:p>
    <w:p w:rsidR="000E167D" w:rsidRPr="00234105" w:rsidRDefault="000E167D" w:rsidP="00CF13A2">
      <w:pPr>
        <w:pStyle w:val="texto1"/>
      </w:pPr>
    </w:p>
    <w:p w:rsidR="005833EB" w:rsidRPr="00234105" w:rsidRDefault="00726CF6" w:rsidP="00CF13A2">
      <w:pPr>
        <w:pStyle w:val="ementa"/>
      </w:pPr>
      <w:r w:rsidRPr="00234105">
        <w:t>Altera a</w:t>
      </w:r>
      <w:r w:rsidR="001F6EAD" w:rsidRPr="00234105">
        <w:t>s</w:t>
      </w:r>
      <w:r w:rsidRPr="00234105">
        <w:t xml:space="preserve"> Lei</w:t>
      </w:r>
      <w:r w:rsidR="001F6EAD" w:rsidRPr="00234105">
        <w:t>s</w:t>
      </w:r>
      <w:r w:rsidRPr="00234105">
        <w:t xml:space="preserve"> </w:t>
      </w:r>
      <w:proofErr w:type="spellStart"/>
      <w:r w:rsidRPr="00234105">
        <w:t>nº</w:t>
      </w:r>
      <w:r w:rsidR="00F02B95" w:rsidRPr="00234105">
        <w:t>s</w:t>
      </w:r>
      <w:proofErr w:type="spellEnd"/>
      <w:r w:rsidRPr="00234105">
        <w:t xml:space="preserve"> 13.999, de 18 de maio de 2020, 14.166, de 10 de junho de 2021, 11.540, de 12 de novembro de 2007, </w:t>
      </w:r>
      <w:r w:rsidR="00916D5D" w:rsidRPr="00234105">
        <w:t xml:space="preserve">e 14.042, de 19 de agosto de 2020, </w:t>
      </w:r>
      <w:r w:rsidRPr="00234105">
        <w:t xml:space="preserve">para flexibilizar e aprimorar as condições de contratação e </w:t>
      </w:r>
      <w:r w:rsidR="00FD18F0" w:rsidRPr="00234105">
        <w:t xml:space="preserve">de </w:t>
      </w:r>
      <w:r w:rsidRPr="00234105">
        <w:t>renegociação das operações do Programa Nacional de Apoio às Microempresa</w:t>
      </w:r>
      <w:r w:rsidR="00EE4B40" w:rsidRPr="00234105">
        <w:t>s e Empresas de Pequeno Porte (</w:t>
      </w:r>
      <w:proofErr w:type="spellStart"/>
      <w:r w:rsidRPr="00234105">
        <w:t>Pronampe</w:t>
      </w:r>
      <w:proofErr w:type="spellEnd"/>
      <w:r w:rsidR="00EE4B40" w:rsidRPr="00234105">
        <w:t>)</w:t>
      </w:r>
      <w:r w:rsidRPr="00234105">
        <w:t xml:space="preserve">, bem como para ampliar </w:t>
      </w:r>
      <w:r w:rsidR="00FD18F0" w:rsidRPr="00234105">
        <w:t xml:space="preserve">o </w:t>
      </w:r>
      <w:r w:rsidRPr="00234105">
        <w:t>prazo para a renegociação extraordinária de débitos no âmbito do Fundo Constitucional de Financiamento do Norte (FNO), do Fundo Constitucional de Financiamento do Nordeste (FNE) e do Fundo Constitucional de Financiamento do Centro-Oeste (FCO)</w:t>
      </w:r>
      <w:r w:rsidR="00916D5D" w:rsidRPr="00234105">
        <w:t>,</w:t>
      </w:r>
      <w:r w:rsidRPr="00234105">
        <w:t xml:space="preserve"> facilitar o fomento à ciência e tecnologia</w:t>
      </w:r>
      <w:r w:rsidR="00916D5D" w:rsidRPr="00234105">
        <w:t xml:space="preserve"> e aprimorar o Programa Emergencial de Acesso a Crédito</w:t>
      </w:r>
      <w:r w:rsidR="00055A2E" w:rsidRPr="00234105">
        <w:t xml:space="preserve"> (</w:t>
      </w:r>
      <w:proofErr w:type="spellStart"/>
      <w:r w:rsidR="00055A2E" w:rsidRPr="00234105">
        <w:t>Peac</w:t>
      </w:r>
      <w:proofErr w:type="spellEnd"/>
      <w:r w:rsidR="00055A2E" w:rsidRPr="00234105">
        <w:t>)</w:t>
      </w:r>
      <w:r w:rsidR="00323F17" w:rsidRPr="00234105">
        <w:t xml:space="preserve">; e revoga dispositivos das Leis </w:t>
      </w:r>
      <w:proofErr w:type="spellStart"/>
      <w:r w:rsidR="00323F17" w:rsidRPr="00234105">
        <w:t>nºs</w:t>
      </w:r>
      <w:proofErr w:type="spellEnd"/>
      <w:r w:rsidR="00323F17" w:rsidRPr="00234105">
        <w:t xml:space="preserve"> 14.115, de 29 de dezembro de 2020, </w:t>
      </w:r>
      <w:r w:rsidR="00B54BEA" w:rsidRPr="00234105">
        <w:t xml:space="preserve">14.161, de 2 de junho de 2021, </w:t>
      </w:r>
      <w:r w:rsidR="004A7CC7" w:rsidRPr="00234105">
        <w:t xml:space="preserve">e </w:t>
      </w:r>
      <w:r w:rsidR="002B3DDE" w:rsidRPr="00234105">
        <w:t>14.257, de 1º de dezembro de 2021</w:t>
      </w:r>
      <w:r w:rsidRPr="00234105">
        <w:t>.</w:t>
      </w:r>
    </w:p>
    <w:p w:rsidR="005833EB" w:rsidRPr="00234105" w:rsidRDefault="005833EB" w:rsidP="00CF13A2">
      <w:pPr>
        <w:pStyle w:val="texto1"/>
      </w:pPr>
    </w:p>
    <w:p w:rsidR="005833EB" w:rsidRPr="00234105" w:rsidRDefault="005833EB" w:rsidP="005833EB">
      <w:pPr>
        <w:pStyle w:val="texto1"/>
      </w:pPr>
      <w:r w:rsidRPr="00234105">
        <w:t>O CONGRESSO NACIONAL decreta:</w:t>
      </w:r>
    </w:p>
    <w:p w:rsidR="005833EB" w:rsidRPr="00234105" w:rsidRDefault="005833EB" w:rsidP="005833EB">
      <w:pPr>
        <w:pStyle w:val="texto1"/>
      </w:pPr>
    </w:p>
    <w:p w:rsidR="00726CF6" w:rsidRPr="00234105" w:rsidRDefault="00726CF6" w:rsidP="00726CF6">
      <w:pPr>
        <w:pStyle w:val="texto1"/>
      </w:pPr>
      <w:r w:rsidRPr="00234105">
        <w:t>Art. 1º Esta Lei altera a</w:t>
      </w:r>
      <w:r w:rsidR="00EE4B40" w:rsidRPr="00234105">
        <w:t>s</w:t>
      </w:r>
      <w:r w:rsidRPr="00234105">
        <w:t xml:space="preserve"> Lei</w:t>
      </w:r>
      <w:r w:rsidR="00EE4B40" w:rsidRPr="00234105">
        <w:t>s</w:t>
      </w:r>
      <w:r w:rsidRPr="00234105">
        <w:t xml:space="preserve"> </w:t>
      </w:r>
      <w:proofErr w:type="spellStart"/>
      <w:r w:rsidRPr="00234105">
        <w:t>nº</w:t>
      </w:r>
      <w:r w:rsidR="00F02B95" w:rsidRPr="00234105">
        <w:t>s</w:t>
      </w:r>
      <w:proofErr w:type="spellEnd"/>
      <w:r w:rsidRPr="00234105">
        <w:t xml:space="preserve"> 13.999, de 18 de maio de 2020, 14.166, de 10 de junho de 2021, 11.540, de 12 de novembro de 2007, </w:t>
      </w:r>
      <w:r w:rsidR="00916D5D" w:rsidRPr="00234105">
        <w:t xml:space="preserve">e 14.042, de 19 de agosto de 2020, </w:t>
      </w:r>
      <w:r w:rsidRPr="00234105">
        <w:t xml:space="preserve">para flexibilizar e aprimorar as condições de contratação e </w:t>
      </w:r>
      <w:r w:rsidR="004A7CC7" w:rsidRPr="00234105">
        <w:t xml:space="preserve">de </w:t>
      </w:r>
      <w:r w:rsidRPr="00234105">
        <w:t>renegociação das operações do Programa Nacional de Apoio às Microempresas e Empresas de Pequeno Porte (</w:t>
      </w:r>
      <w:proofErr w:type="spellStart"/>
      <w:r w:rsidRPr="00234105">
        <w:t>Pronampe</w:t>
      </w:r>
      <w:proofErr w:type="spellEnd"/>
      <w:r w:rsidRPr="00234105">
        <w:t xml:space="preserve">), bem como para ampliar </w:t>
      </w:r>
      <w:r w:rsidR="00FD18F0" w:rsidRPr="00234105">
        <w:t xml:space="preserve">o </w:t>
      </w:r>
      <w:r w:rsidRPr="00234105">
        <w:t xml:space="preserve">prazo para a renegociação extraordinária de débitos no âmbito do Fundo Constitucional de Financiamento do Norte (FNO), do Fundo Constitucional de Financiamento do Nordeste (FNE) e do Fundo Constitucional de Financiamento do </w:t>
      </w:r>
      <w:r w:rsidRPr="00234105">
        <w:lastRenderedPageBreak/>
        <w:t>Centro-Oeste (FCO)</w:t>
      </w:r>
      <w:r w:rsidR="00916D5D" w:rsidRPr="00234105">
        <w:t>,</w:t>
      </w:r>
      <w:r w:rsidRPr="00234105">
        <w:t xml:space="preserve"> facilitar o fomento à ciência e tecnologia</w:t>
      </w:r>
      <w:r w:rsidR="00916D5D" w:rsidRPr="00234105">
        <w:t xml:space="preserve"> e aprimorar o Programa Emergencial de Acesso a Crédito</w:t>
      </w:r>
      <w:r w:rsidR="00055A2E" w:rsidRPr="00234105">
        <w:t xml:space="preserve"> (</w:t>
      </w:r>
      <w:proofErr w:type="spellStart"/>
      <w:r w:rsidR="00055A2E" w:rsidRPr="00234105">
        <w:t>Peac</w:t>
      </w:r>
      <w:proofErr w:type="spellEnd"/>
      <w:r w:rsidR="00055A2E" w:rsidRPr="00234105">
        <w:t>)</w:t>
      </w:r>
      <w:r w:rsidRPr="00234105">
        <w:t>.</w:t>
      </w:r>
    </w:p>
    <w:p w:rsidR="00726CF6" w:rsidRPr="00234105" w:rsidRDefault="00726CF6" w:rsidP="00726CF6">
      <w:pPr>
        <w:pStyle w:val="texto1"/>
      </w:pPr>
      <w:r w:rsidRPr="00234105">
        <w:t>Art. 2º A Lei nº 13.999, de 18 de maio de 2020, passa a vigorar com as seguintes alterações:</w:t>
      </w:r>
    </w:p>
    <w:p w:rsidR="00726CF6" w:rsidRPr="00234105" w:rsidRDefault="00726CF6" w:rsidP="00726CF6">
      <w:pPr>
        <w:pStyle w:val="texto2"/>
      </w:pPr>
      <w:r w:rsidRPr="00234105">
        <w:t>“Art. 2º ................................</w:t>
      </w:r>
    </w:p>
    <w:p w:rsidR="00726CF6" w:rsidRPr="00234105" w:rsidRDefault="00726CF6" w:rsidP="00726CF6">
      <w:pPr>
        <w:pStyle w:val="texto2"/>
        <w:ind w:firstLine="0"/>
      </w:pPr>
      <w:r w:rsidRPr="00234105">
        <w:t>...................................................</w:t>
      </w:r>
    </w:p>
    <w:p w:rsidR="00726CF6" w:rsidRPr="00234105" w:rsidRDefault="00726CF6" w:rsidP="00726CF6">
      <w:pPr>
        <w:pStyle w:val="texto2"/>
      </w:pPr>
      <w:r w:rsidRPr="00234105">
        <w:t xml:space="preserve">§ 1º-A Para concessão de crédito no âmbito do </w:t>
      </w:r>
      <w:proofErr w:type="spellStart"/>
      <w:r w:rsidRPr="00234105">
        <w:t>Pronampe</w:t>
      </w:r>
      <w:proofErr w:type="spellEnd"/>
      <w:r w:rsidRPr="00234105">
        <w:t xml:space="preserve"> durante o período de janeiro a abril, quando o cronograma de entrega do Imposto </w:t>
      </w:r>
      <w:r w:rsidR="009B7DC5" w:rsidRPr="00234105">
        <w:t xml:space="preserve">sobre a </w:t>
      </w:r>
      <w:r w:rsidRPr="00234105">
        <w:t xml:space="preserve">Renda </w:t>
      </w:r>
      <w:r w:rsidR="009B7DC5" w:rsidRPr="00234105">
        <w:t xml:space="preserve">das </w:t>
      </w:r>
      <w:r w:rsidRPr="00234105">
        <w:t>Pessoa</w:t>
      </w:r>
      <w:r w:rsidR="009B7DC5" w:rsidRPr="00234105">
        <w:t>s</w:t>
      </w:r>
      <w:r w:rsidRPr="00234105">
        <w:t xml:space="preserve"> Jurídica</w:t>
      </w:r>
      <w:r w:rsidR="009B7DC5" w:rsidRPr="00234105">
        <w:t>s</w:t>
      </w:r>
      <w:r w:rsidRPr="00234105">
        <w:t xml:space="preserve"> </w:t>
      </w:r>
      <w:r w:rsidR="009B7DC5" w:rsidRPr="00234105">
        <w:t>(</w:t>
      </w:r>
      <w:r w:rsidRPr="00234105">
        <w:t>IRPJ</w:t>
      </w:r>
      <w:r w:rsidR="009B7DC5" w:rsidRPr="00234105">
        <w:t>)</w:t>
      </w:r>
      <w:r w:rsidRPr="00234105">
        <w:t xml:space="preserve"> nos sistemas da </w:t>
      </w:r>
      <w:r w:rsidR="00FD18F0" w:rsidRPr="00234105">
        <w:t xml:space="preserve">Secretaria Especial da </w:t>
      </w:r>
      <w:r w:rsidRPr="00234105">
        <w:t xml:space="preserve">Receita Federal do Brasil ainda está em aberto, será permitido às instituições financeiras aceitar a declaração de faturamento dos contratantes do </w:t>
      </w:r>
      <w:r w:rsidR="00982202" w:rsidRPr="00234105">
        <w:t xml:space="preserve">Programa </w:t>
      </w:r>
      <w:r w:rsidRPr="00234105">
        <w:t>relativa ao ano</w:t>
      </w:r>
      <w:r w:rsidR="00FD18F0" w:rsidRPr="00234105">
        <w:t>-</w:t>
      </w:r>
      <w:r w:rsidRPr="00234105">
        <w:t xml:space="preserve">calendário imediatamente anterior ao que está sendo entregue à </w:t>
      </w:r>
      <w:r w:rsidR="00FD18F0" w:rsidRPr="00234105">
        <w:t xml:space="preserve">Secretaria Especial da </w:t>
      </w:r>
      <w:r w:rsidRPr="00234105">
        <w:t xml:space="preserve">Receita Federal do Brasil </w:t>
      </w:r>
      <w:r w:rsidR="00323811" w:rsidRPr="00234105">
        <w:t xml:space="preserve">no referido </w:t>
      </w:r>
      <w:r w:rsidRPr="00234105">
        <w:t>período.</w:t>
      </w:r>
    </w:p>
    <w:p w:rsidR="00726CF6" w:rsidRPr="00234105" w:rsidRDefault="00726CF6" w:rsidP="00726CF6">
      <w:pPr>
        <w:pStyle w:val="texto2"/>
        <w:ind w:firstLine="0"/>
      </w:pPr>
      <w:r w:rsidRPr="00234105">
        <w:t>.........</w:t>
      </w:r>
      <w:r w:rsidR="00323811" w:rsidRPr="00234105">
        <w:t>.....</w:t>
      </w:r>
      <w:r w:rsidRPr="00234105">
        <w:t>.....................................</w:t>
      </w:r>
    </w:p>
    <w:p w:rsidR="009C2C14" w:rsidRPr="00234105" w:rsidRDefault="009C2C14" w:rsidP="00726CF6">
      <w:pPr>
        <w:pStyle w:val="texto2"/>
      </w:pPr>
      <w:r w:rsidRPr="00234105">
        <w:t xml:space="preserve">§ 3º As pessoas a que se refere o </w:t>
      </w:r>
      <w:r w:rsidRPr="00234105">
        <w:rPr>
          <w:i/>
        </w:rPr>
        <w:t>caput</w:t>
      </w:r>
      <w:r w:rsidRPr="00234105">
        <w:t xml:space="preserve"> deste artigo que contratarem ou prorrogarem as linhas de crédito no âmbito do </w:t>
      </w:r>
      <w:proofErr w:type="spellStart"/>
      <w:r w:rsidRPr="00234105">
        <w:t>Pronampe</w:t>
      </w:r>
      <w:proofErr w:type="spellEnd"/>
      <w:r w:rsidRPr="00234105">
        <w:t xml:space="preserve"> assumirão contratualmente a obrigação de fornecer informações verídicas e de preservar o quantitativo de empregados em número igual ou superior ao verificado no último dia do ano anterior ao da contratação da linha de crédito ou, quando houver, da prorrogação dessa linha, no período compreendido entre a data da contratação e o sexagésimo dia após o recebimento da última parcela da linha de crédito.</w:t>
      </w:r>
    </w:p>
    <w:p w:rsidR="009C2C14" w:rsidRPr="00234105" w:rsidRDefault="009C2C14" w:rsidP="009C2C14">
      <w:pPr>
        <w:pStyle w:val="texto2"/>
        <w:ind w:firstLine="0"/>
      </w:pPr>
      <w:r w:rsidRPr="00234105">
        <w:lastRenderedPageBreak/>
        <w:t>..............................................</w:t>
      </w:r>
      <w:proofErr w:type="gramStart"/>
      <w:r w:rsidRPr="00234105">
        <w:t>”(</w:t>
      </w:r>
      <w:proofErr w:type="gramEnd"/>
      <w:r w:rsidRPr="00234105">
        <w:t>NR)</w:t>
      </w:r>
    </w:p>
    <w:p w:rsidR="00726CF6" w:rsidRPr="00234105" w:rsidRDefault="00726CF6" w:rsidP="009C2C14">
      <w:pPr>
        <w:pStyle w:val="texto2"/>
      </w:pPr>
      <w:r w:rsidRPr="00234105">
        <w:t xml:space="preserve">“Art. 3º As instituições financeiras participantes </w:t>
      </w:r>
      <w:r w:rsidR="000577FC" w:rsidRPr="00234105">
        <w:t xml:space="preserve">do </w:t>
      </w:r>
      <w:proofErr w:type="spellStart"/>
      <w:r w:rsidR="000577FC" w:rsidRPr="00234105">
        <w:t>Pronampe</w:t>
      </w:r>
      <w:proofErr w:type="spellEnd"/>
      <w:r w:rsidR="000577FC" w:rsidRPr="00234105">
        <w:t xml:space="preserve"> </w:t>
      </w:r>
      <w:r w:rsidRPr="00234105">
        <w:t xml:space="preserve">poderão formalizar e </w:t>
      </w:r>
      <w:r w:rsidR="000577FC" w:rsidRPr="00234105">
        <w:t>prorrogar operações de crédito em seu</w:t>
      </w:r>
      <w:r w:rsidRPr="00234105">
        <w:t xml:space="preserve"> âmbito nos períodos e nas condições estabelecidos pela Secretaria </w:t>
      </w:r>
      <w:r w:rsidR="001D4FA1" w:rsidRPr="00234105">
        <w:t xml:space="preserve">da </w:t>
      </w:r>
      <w:r w:rsidRPr="00234105">
        <w:t>Micro e Pequena Empresa e Empreendedorismo do Ministério do Desenvolvimento, Indústria, Comércio e Serviços, observado</w:t>
      </w:r>
      <w:r w:rsidR="008067F5" w:rsidRPr="00234105">
        <w:t>s</w:t>
      </w:r>
      <w:r w:rsidRPr="00234105">
        <w:t xml:space="preserve"> o prazo total máximo de </w:t>
      </w:r>
      <w:r w:rsidR="00982202" w:rsidRPr="00234105">
        <w:t>72 (</w:t>
      </w:r>
      <w:r w:rsidRPr="00234105">
        <w:t>setenta e dois</w:t>
      </w:r>
      <w:r w:rsidR="00982202" w:rsidRPr="00234105">
        <w:t>)</w:t>
      </w:r>
      <w:r w:rsidRPr="00234105">
        <w:t xml:space="preserve"> meses para pagamento das operações e os seguintes parâmetros:</w:t>
      </w:r>
    </w:p>
    <w:p w:rsidR="00726CF6" w:rsidRPr="00234105" w:rsidRDefault="00726CF6" w:rsidP="00726CF6">
      <w:pPr>
        <w:pStyle w:val="texto2"/>
        <w:ind w:firstLine="0"/>
      </w:pPr>
      <w:r w:rsidRPr="00234105">
        <w:t>...................................................</w:t>
      </w:r>
    </w:p>
    <w:p w:rsidR="000B51B4" w:rsidRPr="00234105" w:rsidRDefault="000B51B4" w:rsidP="00AD1991">
      <w:pPr>
        <w:pStyle w:val="texto2"/>
      </w:pPr>
      <w:r w:rsidRPr="00234105">
        <w:t>II – (revogado);</w:t>
      </w:r>
    </w:p>
    <w:p w:rsidR="00AD1991" w:rsidRPr="00234105" w:rsidRDefault="000B51B4" w:rsidP="00AD1991">
      <w:pPr>
        <w:pStyle w:val="texto2"/>
        <w:ind w:firstLine="0"/>
      </w:pPr>
      <w:r w:rsidRPr="00234105">
        <w:t>...................................................</w:t>
      </w:r>
    </w:p>
    <w:p w:rsidR="00726CF6" w:rsidRPr="00234105" w:rsidRDefault="00726CF6" w:rsidP="00AD1991">
      <w:pPr>
        <w:pStyle w:val="texto2"/>
      </w:pPr>
      <w:r w:rsidRPr="00234105">
        <w:t xml:space="preserve">IV – </w:t>
      </w:r>
      <w:proofErr w:type="gramStart"/>
      <w:r w:rsidRPr="00234105">
        <w:t>carência</w:t>
      </w:r>
      <w:proofErr w:type="gramEnd"/>
      <w:r w:rsidRPr="00234105">
        <w:t xml:space="preserve"> </w:t>
      </w:r>
      <w:r w:rsidR="00916D5D" w:rsidRPr="00234105">
        <w:t xml:space="preserve">mínima </w:t>
      </w:r>
      <w:r w:rsidR="00D36B2E" w:rsidRPr="00234105">
        <w:t xml:space="preserve">de </w:t>
      </w:r>
      <w:r w:rsidR="00F43CFB" w:rsidRPr="00234105">
        <w:t>até</w:t>
      </w:r>
      <w:r w:rsidR="00D36B2E" w:rsidRPr="00234105">
        <w:t xml:space="preserve"> 12</w:t>
      </w:r>
      <w:r w:rsidR="000B51B4" w:rsidRPr="00234105">
        <w:t xml:space="preserve"> (</w:t>
      </w:r>
      <w:r w:rsidRPr="00234105">
        <w:t>doze</w:t>
      </w:r>
      <w:r w:rsidR="000B51B4" w:rsidRPr="00234105">
        <w:t>)</w:t>
      </w:r>
      <w:r w:rsidRPr="00234105">
        <w:t xml:space="preserve"> meses para o início do pagamento das parcelas do financiamento.</w:t>
      </w:r>
    </w:p>
    <w:p w:rsidR="00726CF6" w:rsidRPr="00234105" w:rsidRDefault="00726CF6" w:rsidP="00726CF6">
      <w:pPr>
        <w:pStyle w:val="texto2"/>
        <w:ind w:firstLine="0"/>
      </w:pPr>
      <w:r w:rsidRPr="00234105">
        <w:t>...................................................</w:t>
      </w:r>
    </w:p>
    <w:p w:rsidR="000B51B4" w:rsidRPr="00234105" w:rsidRDefault="000B51B4" w:rsidP="00726CF6">
      <w:pPr>
        <w:pStyle w:val="texto2"/>
      </w:pPr>
      <w:r w:rsidRPr="00234105">
        <w:t>§ 2º (Revogado).</w:t>
      </w:r>
    </w:p>
    <w:p w:rsidR="000B51B4" w:rsidRPr="00234105" w:rsidRDefault="000B51B4" w:rsidP="000B51B4">
      <w:pPr>
        <w:pStyle w:val="texto2"/>
        <w:ind w:firstLine="0"/>
      </w:pPr>
      <w:r w:rsidRPr="00234105">
        <w:t>...................................................</w:t>
      </w:r>
    </w:p>
    <w:p w:rsidR="00726CF6" w:rsidRPr="00234105" w:rsidRDefault="00726CF6" w:rsidP="00726CF6">
      <w:pPr>
        <w:pStyle w:val="texto2"/>
      </w:pPr>
      <w:r w:rsidRPr="00234105">
        <w:t xml:space="preserve">§ 4º Ato do </w:t>
      </w:r>
      <w:bookmarkStart w:id="0" w:name="_GoBack"/>
      <w:r w:rsidRPr="00234105">
        <w:t>Secretário</w:t>
      </w:r>
      <w:bookmarkEnd w:id="0"/>
      <w:r w:rsidRPr="00234105">
        <w:t xml:space="preserve"> </w:t>
      </w:r>
      <w:r w:rsidR="000B51B4" w:rsidRPr="00234105">
        <w:t xml:space="preserve">da </w:t>
      </w:r>
      <w:r w:rsidRPr="00234105">
        <w:t xml:space="preserve">Micro e Pequena Empresa e Empreendedorismo do Ministério do Desenvolvimento, Indústria, Comércio e Serviços de que trata o </w:t>
      </w:r>
      <w:r w:rsidRPr="00234105">
        <w:rPr>
          <w:i/>
        </w:rPr>
        <w:t>caput</w:t>
      </w:r>
      <w:r w:rsidRPr="00234105">
        <w:t xml:space="preserve"> deste artigo definirá também a taxa de juros aplicável à linha de crédito concedida no âmbito do </w:t>
      </w:r>
      <w:proofErr w:type="spellStart"/>
      <w:r w:rsidRPr="00234105">
        <w:t>Pronampe</w:t>
      </w:r>
      <w:proofErr w:type="spellEnd"/>
      <w:r w:rsidRPr="00234105">
        <w:t xml:space="preserve">, observado o máximo previsto no inciso I do </w:t>
      </w:r>
      <w:r w:rsidRPr="00234105">
        <w:rPr>
          <w:i/>
        </w:rPr>
        <w:t>caput</w:t>
      </w:r>
      <w:r w:rsidRPr="00234105">
        <w:t xml:space="preserve"> deste artigo.</w:t>
      </w:r>
    </w:p>
    <w:p w:rsidR="00726CF6" w:rsidRPr="00234105" w:rsidRDefault="00726CF6" w:rsidP="00726CF6">
      <w:pPr>
        <w:pStyle w:val="texto2"/>
      </w:pPr>
      <w:r w:rsidRPr="00234105">
        <w:t>§ 5º ....................................</w:t>
      </w:r>
    </w:p>
    <w:p w:rsidR="00726CF6" w:rsidRPr="00234105" w:rsidRDefault="00726CF6" w:rsidP="00726CF6">
      <w:pPr>
        <w:pStyle w:val="texto2"/>
        <w:ind w:firstLine="0"/>
      </w:pPr>
      <w:r w:rsidRPr="00234105">
        <w:t>...................................................</w:t>
      </w:r>
    </w:p>
    <w:p w:rsidR="00726CF6" w:rsidRPr="00234105" w:rsidRDefault="00726CF6" w:rsidP="00726CF6">
      <w:pPr>
        <w:pStyle w:val="texto2"/>
      </w:pPr>
      <w:r w:rsidRPr="00234105">
        <w:lastRenderedPageBreak/>
        <w:t xml:space="preserve">II – </w:t>
      </w:r>
      <w:proofErr w:type="gramStart"/>
      <w:r w:rsidRPr="00234105">
        <w:t>prazo</w:t>
      </w:r>
      <w:proofErr w:type="gramEnd"/>
      <w:r w:rsidRPr="00234105">
        <w:t xml:space="preserve"> de 72 (setenta e dois) meses para o pagamento.</w:t>
      </w:r>
    </w:p>
    <w:p w:rsidR="00726CF6" w:rsidRPr="00234105" w:rsidRDefault="00726CF6" w:rsidP="00726CF6">
      <w:pPr>
        <w:pStyle w:val="texto2"/>
      </w:pPr>
      <w:r w:rsidRPr="00234105">
        <w:t xml:space="preserve">§ 6º No prazo total máximo de </w:t>
      </w:r>
      <w:r w:rsidR="000B51B4" w:rsidRPr="00234105">
        <w:t>72 (</w:t>
      </w:r>
      <w:r w:rsidRPr="00234105">
        <w:t>setenta e dois</w:t>
      </w:r>
      <w:r w:rsidR="000B51B4" w:rsidRPr="00234105">
        <w:t>)</w:t>
      </w:r>
      <w:r w:rsidRPr="00234105">
        <w:t xml:space="preserve"> meses para </w:t>
      </w:r>
      <w:r w:rsidR="000577FC" w:rsidRPr="00234105">
        <w:t xml:space="preserve">o </w:t>
      </w:r>
      <w:r w:rsidRPr="00234105">
        <w:t xml:space="preserve">pagamento das operações, nos termos do </w:t>
      </w:r>
      <w:r w:rsidRPr="00234105">
        <w:rPr>
          <w:i/>
        </w:rPr>
        <w:t>caput</w:t>
      </w:r>
      <w:r w:rsidRPr="00234105">
        <w:t xml:space="preserve"> deste artigo, não será considerada a cobrança dos créditos inadimplidos e já honrados pelo FGO no âmbito do </w:t>
      </w:r>
      <w:proofErr w:type="spellStart"/>
      <w:proofErr w:type="gramStart"/>
      <w:r w:rsidRPr="00234105">
        <w:t>Pronampe</w:t>
      </w:r>
      <w:proofErr w:type="spellEnd"/>
      <w:r w:rsidRPr="00234105">
        <w:t>.”</w:t>
      </w:r>
      <w:proofErr w:type="gramEnd"/>
      <w:r w:rsidRPr="00234105">
        <w:t>(NR)</w:t>
      </w:r>
    </w:p>
    <w:p w:rsidR="00726CF6" w:rsidRPr="00234105" w:rsidRDefault="008D4AEF" w:rsidP="00726CF6">
      <w:pPr>
        <w:pStyle w:val="texto1"/>
      </w:pPr>
      <w:r w:rsidRPr="00234105">
        <w:t>Art. 3</w:t>
      </w:r>
      <w:r w:rsidR="00726CF6" w:rsidRPr="00234105">
        <w:t xml:space="preserve">º </w:t>
      </w:r>
      <w:r w:rsidR="00234105" w:rsidRPr="00234105">
        <w:t>A</w:t>
      </w:r>
      <w:r w:rsidR="00726CF6" w:rsidRPr="00234105">
        <w:t xml:space="preserve"> Lei nº 14.166</w:t>
      </w:r>
      <w:r w:rsidR="00234105" w:rsidRPr="00234105">
        <w:t>, de 10 de junho de 2021, passa</w:t>
      </w:r>
      <w:r w:rsidR="00726CF6" w:rsidRPr="00234105">
        <w:t xml:space="preserve"> a vigorar com </w:t>
      </w:r>
      <w:r w:rsidR="000577FC" w:rsidRPr="00234105">
        <w:t>as seguintes alterações</w:t>
      </w:r>
      <w:r w:rsidR="00726CF6" w:rsidRPr="00234105">
        <w:t>:</w:t>
      </w:r>
    </w:p>
    <w:p w:rsidR="00726CF6" w:rsidRPr="00234105" w:rsidRDefault="00726CF6" w:rsidP="00726CF6">
      <w:pPr>
        <w:pStyle w:val="texto2"/>
      </w:pPr>
      <w:r w:rsidRPr="00234105">
        <w:t xml:space="preserve">“Art. 3º Para as renegociações extraordinárias de que trata o art. 15-E da Lei nº 7.827, de 27 de setembro de 1989, realizadas em até 1 (um) ano após a entrada em vigor </w:t>
      </w:r>
      <w:r w:rsidR="00F77779" w:rsidRPr="00234105">
        <w:t xml:space="preserve">da </w:t>
      </w:r>
      <w:r w:rsidR="006D718A" w:rsidRPr="00234105">
        <w:t>nova redação</w:t>
      </w:r>
      <w:r w:rsidR="00F77779" w:rsidRPr="00234105">
        <w:t xml:space="preserve"> deste </w:t>
      </w:r>
      <w:r w:rsidR="00F77779" w:rsidRPr="00234105">
        <w:rPr>
          <w:i/>
        </w:rPr>
        <w:t>caput</w:t>
      </w:r>
      <w:r w:rsidRPr="00234105">
        <w:t xml:space="preserve">, aplicam-se as disposições deste artigo. </w:t>
      </w:r>
    </w:p>
    <w:p w:rsidR="00726CF6" w:rsidRPr="00234105" w:rsidRDefault="00726CF6" w:rsidP="00726CF6">
      <w:pPr>
        <w:pStyle w:val="texto2"/>
        <w:ind w:firstLine="0"/>
      </w:pPr>
      <w:r w:rsidRPr="00234105">
        <w:t>..............................................</w:t>
      </w:r>
      <w:proofErr w:type="gramStart"/>
      <w:r w:rsidRPr="00234105">
        <w:t>”(</w:t>
      </w:r>
      <w:proofErr w:type="gramEnd"/>
      <w:r w:rsidRPr="00234105">
        <w:t>NR)</w:t>
      </w:r>
    </w:p>
    <w:p w:rsidR="00726CF6" w:rsidRPr="00234105" w:rsidRDefault="00726CF6" w:rsidP="00726CF6">
      <w:pPr>
        <w:pStyle w:val="texto2"/>
      </w:pPr>
      <w:r w:rsidRPr="00234105">
        <w:t>“Art. 4º Os bancos administradores dos fundos constitucionais de financiamento ficam autorizados a realizar, uma única vez, em até 1 (um) ano após a entrada em vigor</w:t>
      </w:r>
      <w:r w:rsidR="00F77779" w:rsidRPr="00234105">
        <w:t xml:space="preserve"> da </w:t>
      </w:r>
      <w:r w:rsidR="006D718A" w:rsidRPr="00234105">
        <w:t>nova redação</w:t>
      </w:r>
      <w:r w:rsidR="00F77779" w:rsidRPr="00234105">
        <w:t xml:space="preserve"> deste artigo</w:t>
      </w:r>
      <w:r w:rsidRPr="00234105">
        <w:t>, por solicitação dos beneficiários, substituição de encargos das operações de crédito rural e não rural contratadas até 31 de dezembro de 2018 pelos encargos correntemente utilizados para contratação de nova operação, nos termos da Lei nº 10.177, de 12 de janeiro de 2001, e os novos encargos passarão a ter validade a partir da data de sua formalização por meio de aditivo ao contrato.”(NR)</w:t>
      </w:r>
    </w:p>
    <w:p w:rsidR="00726CF6" w:rsidRPr="00234105" w:rsidRDefault="008D4AEF" w:rsidP="00726CF6">
      <w:pPr>
        <w:pStyle w:val="texto1"/>
      </w:pPr>
      <w:r w:rsidRPr="00234105">
        <w:t>Art. 4</w:t>
      </w:r>
      <w:r w:rsidR="00B845C9" w:rsidRPr="00234105">
        <w:t>º O art. 12 da</w:t>
      </w:r>
      <w:r w:rsidR="00726CF6" w:rsidRPr="00234105">
        <w:t xml:space="preserve"> Lei nº 11.540, de 12 de novembro de 2007, passa a vigorar com as seguintes alterações:</w:t>
      </w:r>
    </w:p>
    <w:p w:rsidR="00726CF6" w:rsidRPr="00234105" w:rsidRDefault="00726CF6" w:rsidP="00726CF6">
      <w:pPr>
        <w:pStyle w:val="texto2"/>
      </w:pPr>
      <w:r w:rsidRPr="00234105">
        <w:lastRenderedPageBreak/>
        <w:t>“Art. 12. ...............................</w:t>
      </w:r>
    </w:p>
    <w:p w:rsidR="00726CF6" w:rsidRPr="00234105" w:rsidRDefault="00726CF6" w:rsidP="00726CF6">
      <w:pPr>
        <w:pStyle w:val="texto2"/>
        <w:ind w:firstLine="0"/>
      </w:pPr>
      <w:r w:rsidRPr="00234105">
        <w:t>...................................................</w:t>
      </w:r>
    </w:p>
    <w:p w:rsidR="00726CF6" w:rsidRPr="00234105" w:rsidRDefault="00726CF6" w:rsidP="00726CF6">
      <w:pPr>
        <w:pStyle w:val="texto2"/>
      </w:pPr>
      <w:r w:rsidRPr="00234105">
        <w:t>§ 2º ....................................</w:t>
      </w:r>
    </w:p>
    <w:p w:rsidR="00726CF6" w:rsidRPr="00234105" w:rsidRDefault="00726CF6" w:rsidP="00726CF6">
      <w:pPr>
        <w:pStyle w:val="texto2"/>
      </w:pPr>
      <w:r w:rsidRPr="00234105">
        <w:t xml:space="preserve">I – </w:t>
      </w:r>
      <w:proofErr w:type="gramStart"/>
      <w:r w:rsidRPr="00234105">
        <w:t>juros</w:t>
      </w:r>
      <w:proofErr w:type="gramEnd"/>
      <w:r w:rsidRPr="00234105">
        <w:t xml:space="preserve"> remuneratórios equivalentes à Taxa Referencial </w:t>
      </w:r>
      <w:r w:rsidR="00AD1991" w:rsidRPr="00234105">
        <w:t>(</w:t>
      </w:r>
      <w:r w:rsidRPr="00234105">
        <w:t>TR</w:t>
      </w:r>
      <w:r w:rsidR="00AD1991" w:rsidRPr="00234105">
        <w:t>)</w:t>
      </w:r>
      <w:r w:rsidRPr="00234105">
        <w:t xml:space="preserve"> recolhidos pela Finep ao FNDCT, a cada semestre, até o décimo dia útil subsequente a seu encerramento;</w:t>
      </w:r>
    </w:p>
    <w:p w:rsidR="00726CF6" w:rsidRPr="00234105" w:rsidRDefault="00726CF6" w:rsidP="00726CF6">
      <w:pPr>
        <w:pStyle w:val="texto2"/>
        <w:ind w:firstLine="0"/>
      </w:pPr>
      <w:r w:rsidRPr="00234105">
        <w:t>...................................................</w:t>
      </w:r>
    </w:p>
    <w:p w:rsidR="00726CF6" w:rsidRPr="00234105" w:rsidRDefault="00726CF6" w:rsidP="00726CF6">
      <w:pPr>
        <w:pStyle w:val="texto2"/>
      </w:pPr>
      <w:r w:rsidRPr="00234105">
        <w:t xml:space="preserve">§ 4º O disposto no inciso I do § 2º </w:t>
      </w:r>
      <w:r w:rsidR="00AD1991" w:rsidRPr="00234105">
        <w:t xml:space="preserve">deste artigo </w:t>
      </w:r>
      <w:r w:rsidRPr="00234105">
        <w:t>aplica</w:t>
      </w:r>
      <w:r w:rsidR="00AD1991" w:rsidRPr="00234105">
        <w:t>-se</w:t>
      </w:r>
      <w:r w:rsidRPr="00234105">
        <w:t xml:space="preserve"> aos saldos devedores dos contratos de empréstimos firmados anteriormente </w:t>
      </w:r>
      <w:r w:rsidR="00916D5D" w:rsidRPr="00234105">
        <w:t xml:space="preserve">à data de vigência deste dispositivo </w:t>
      </w:r>
      <w:r w:rsidRPr="00234105">
        <w:t xml:space="preserve">e com execução em </w:t>
      </w:r>
      <w:proofErr w:type="gramStart"/>
      <w:r w:rsidRPr="00234105">
        <w:t>curso.”</w:t>
      </w:r>
      <w:proofErr w:type="gramEnd"/>
      <w:r w:rsidRPr="00234105">
        <w:t>(NR)</w:t>
      </w:r>
    </w:p>
    <w:p w:rsidR="00916D5D" w:rsidRPr="00234105" w:rsidRDefault="00916D5D" w:rsidP="00916D5D">
      <w:pPr>
        <w:pStyle w:val="texto1"/>
      </w:pPr>
      <w:r w:rsidRPr="00234105">
        <w:t>Art. 5º A Lei nº 14.042, de 19 de agosto de 2020, passa a vigorar com as seguintes alterações:</w:t>
      </w:r>
    </w:p>
    <w:p w:rsidR="00916D5D" w:rsidRPr="00234105" w:rsidRDefault="00916D5D" w:rsidP="008067F5">
      <w:pPr>
        <w:pStyle w:val="texto2"/>
      </w:pPr>
      <w:r w:rsidRPr="00234105">
        <w:t>“Art. 3º ................................</w:t>
      </w:r>
    </w:p>
    <w:p w:rsidR="00916D5D" w:rsidRPr="00234105" w:rsidRDefault="00916D5D" w:rsidP="008067F5">
      <w:pPr>
        <w:pStyle w:val="texto2"/>
        <w:ind w:firstLine="0"/>
      </w:pPr>
      <w:r w:rsidRPr="00234105">
        <w:t>...................................................</w:t>
      </w:r>
    </w:p>
    <w:p w:rsidR="00916D5D" w:rsidRPr="00234105" w:rsidRDefault="00916D5D" w:rsidP="008067F5">
      <w:pPr>
        <w:pStyle w:val="texto2"/>
      </w:pPr>
      <w:r w:rsidRPr="00234105">
        <w:t xml:space="preserve">§ 2º Somente serão elegíveis à garantia do </w:t>
      </w:r>
      <w:proofErr w:type="spellStart"/>
      <w:r w:rsidRPr="00234105">
        <w:t>Peac</w:t>
      </w:r>
      <w:proofErr w:type="spellEnd"/>
      <w:r w:rsidRPr="00234105">
        <w:t>-FGI as operações de crédito que observarem as seguintes condições:</w:t>
      </w:r>
    </w:p>
    <w:p w:rsidR="00916D5D" w:rsidRPr="00234105" w:rsidRDefault="00916D5D" w:rsidP="008067F5">
      <w:pPr>
        <w:pStyle w:val="texto2"/>
      </w:pPr>
      <w:r w:rsidRPr="00234105">
        <w:t xml:space="preserve">I – </w:t>
      </w:r>
      <w:proofErr w:type="gramStart"/>
      <w:r w:rsidRPr="00234105">
        <w:t>prazo</w:t>
      </w:r>
      <w:proofErr w:type="gramEnd"/>
      <w:r w:rsidRPr="00234105">
        <w:t xml:space="preserve"> de carência de, no mínimo, 6 </w:t>
      </w:r>
      <w:r w:rsidR="006E1D7A">
        <w:t xml:space="preserve">(seis) </w:t>
      </w:r>
      <w:r w:rsidRPr="00234105">
        <w:t>meses e, no máximo, 18 (dezoito) meses;</w:t>
      </w:r>
    </w:p>
    <w:p w:rsidR="00916D5D" w:rsidRPr="00234105" w:rsidRDefault="00916D5D" w:rsidP="008067F5">
      <w:pPr>
        <w:pStyle w:val="texto2"/>
      </w:pPr>
      <w:r w:rsidRPr="00234105">
        <w:t xml:space="preserve">II – </w:t>
      </w:r>
      <w:proofErr w:type="gramStart"/>
      <w:r w:rsidRPr="00234105">
        <w:t>prazo</w:t>
      </w:r>
      <w:proofErr w:type="gramEnd"/>
      <w:r w:rsidRPr="00234105">
        <w:t xml:space="preserve"> total da operação de, no mínimo, 12 (doze) meses e, no máximo, 72 (setenta e dois) meses;</w:t>
      </w:r>
    </w:p>
    <w:p w:rsidR="00916D5D" w:rsidRPr="00234105" w:rsidRDefault="00916D5D" w:rsidP="008067F5">
      <w:pPr>
        <w:pStyle w:val="texto2"/>
        <w:ind w:firstLine="0"/>
      </w:pPr>
      <w:r w:rsidRPr="00234105">
        <w:t>..............................................</w:t>
      </w:r>
      <w:proofErr w:type="gramStart"/>
      <w:r w:rsidRPr="00234105">
        <w:t>”(</w:t>
      </w:r>
      <w:proofErr w:type="gramEnd"/>
      <w:r w:rsidRPr="00234105">
        <w:t>NR)</w:t>
      </w:r>
    </w:p>
    <w:p w:rsidR="00916D5D" w:rsidRPr="00234105" w:rsidRDefault="00916D5D" w:rsidP="008067F5">
      <w:pPr>
        <w:pStyle w:val="texto2"/>
      </w:pPr>
      <w:r w:rsidRPr="00234105">
        <w:t>“Art. 5º ................................</w:t>
      </w:r>
    </w:p>
    <w:p w:rsidR="00916D5D" w:rsidRPr="00234105" w:rsidRDefault="00916D5D" w:rsidP="008067F5">
      <w:pPr>
        <w:pStyle w:val="texto2"/>
        <w:ind w:firstLine="0"/>
      </w:pPr>
      <w:r w:rsidRPr="00234105">
        <w:t>...................................................</w:t>
      </w:r>
    </w:p>
    <w:p w:rsidR="00F518E4" w:rsidRPr="00234105" w:rsidRDefault="00F518E4" w:rsidP="008067F5">
      <w:pPr>
        <w:pStyle w:val="texto2"/>
      </w:pPr>
      <w:r w:rsidRPr="00234105">
        <w:t>§ 4º (Revogado).</w:t>
      </w:r>
    </w:p>
    <w:p w:rsidR="00F518E4" w:rsidRPr="00234105" w:rsidRDefault="00F518E4" w:rsidP="00F518E4">
      <w:pPr>
        <w:pStyle w:val="texto2"/>
        <w:ind w:firstLine="0"/>
      </w:pPr>
      <w:r w:rsidRPr="00234105">
        <w:lastRenderedPageBreak/>
        <w:t xml:space="preserve">................................................... </w:t>
      </w:r>
    </w:p>
    <w:p w:rsidR="00F518E4" w:rsidRPr="00234105" w:rsidRDefault="00F518E4" w:rsidP="008067F5">
      <w:pPr>
        <w:pStyle w:val="texto2"/>
      </w:pPr>
      <w:r w:rsidRPr="00234105">
        <w:t>§ 9º (Revogado).</w:t>
      </w:r>
    </w:p>
    <w:p w:rsidR="00916D5D" w:rsidRPr="00234105" w:rsidRDefault="00916D5D" w:rsidP="008067F5">
      <w:pPr>
        <w:pStyle w:val="texto2"/>
      </w:pPr>
      <w:r w:rsidRPr="00234105">
        <w:t xml:space="preserve">§ 10. Ato do Ministério do Desenvolvimento, </w:t>
      </w:r>
      <w:r w:rsidR="00F518E4" w:rsidRPr="00234105">
        <w:t xml:space="preserve">Indústria, Comércio e Serviços </w:t>
      </w:r>
      <w:r w:rsidRPr="00234105">
        <w:t xml:space="preserve">definirá os limites e os critérios de alavancagem aplicáveis ao </w:t>
      </w:r>
      <w:proofErr w:type="spellStart"/>
      <w:r w:rsidRPr="00234105">
        <w:t>Peac</w:t>
      </w:r>
      <w:proofErr w:type="spellEnd"/>
      <w:r w:rsidRPr="00234105">
        <w:t>-</w:t>
      </w:r>
      <w:proofErr w:type="gramStart"/>
      <w:r w:rsidRPr="00234105">
        <w:t>FGI.”</w:t>
      </w:r>
      <w:proofErr w:type="gramEnd"/>
      <w:r w:rsidRPr="00234105">
        <w:t>(NR)</w:t>
      </w:r>
    </w:p>
    <w:p w:rsidR="00916D5D" w:rsidRPr="00234105" w:rsidRDefault="00916D5D" w:rsidP="008067F5">
      <w:pPr>
        <w:pStyle w:val="texto2"/>
      </w:pPr>
      <w:r w:rsidRPr="00234105">
        <w:t>“Art. 6º ................................</w:t>
      </w:r>
    </w:p>
    <w:p w:rsidR="00916D5D" w:rsidRPr="00234105" w:rsidRDefault="00916D5D" w:rsidP="008067F5">
      <w:pPr>
        <w:pStyle w:val="texto2"/>
        <w:ind w:firstLine="0"/>
      </w:pPr>
      <w:r w:rsidRPr="00234105">
        <w:t>...................................................</w:t>
      </w:r>
    </w:p>
    <w:p w:rsidR="00F518E4" w:rsidRPr="00234105" w:rsidRDefault="00916D5D" w:rsidP="008067F5">
      <w:pPr>
        <w:pStyle w:val="texto2"/>
      </w:pPr>
      <w:r w:rsidRPr="00234105">
        <w:t xml:space="preserve">§ 5º Para as garantias concedidas no âmbito do </w:t>
      </w:r>
      <w:proofErr w:type="spellStart"/>
      <w:r w:rsidR="00F518E4" w:rsidRPr="00234105">
        <w:t>Peac</w:t>
      </w:r>
      <w:proofErr w:type="spellEnd"/>
      <w:r w:rsidRPr="00234105">
        <w:t xml:space="preserve">, a comissão pecuniária a que se refere o § 3º do art. 9º da Lei nº 12.087, de </w:t>
      </w:r>
      <w:r w:rsidR="00F518E4" w:rsidRPr="00234105">
        <w:t xml:space="preserve">11 de novembro de </w:t>
      </w:r>
      <w:r w:rsidRPr="00234105">
        <w:t>2009, será cobrada a partir de 1º de janeiro de 2024 e será limitada à comissão pecuniária vigente para o FGI Tradicional.</w:t>
      </w:r>
    </w:p>
    <w:p w:rsidR="00916D5D" w:rsidRPr="00234105" w:rsidRDefault="00F518E4" w:rsidP="00F518E4">
      <w:pPr>
        <w:pStyle w:val="texto2"/>
        <w:ind w:firstLine="0"/>
      </w:pPr>
      <w:r w:rsidRPr="00234105">
        <w:t>..............................................</w:t>
      </w:r>
      <w:proofErr w:type="gramStart"/>
      <w:r w:rsidR="00916D5D" w:rsidRPr="00234105">
        <w:t>”(</w:t>
      </w:r>
      <w:proofErr w:type="gramEnd"/>
      <w:r w:rsidR="00916D5D" w:rsidRPr="00234105">
        <w:t>NR)</w:t>
      </w:r>
    </w:p>
    <w:p w:rsidR="00726CF6" w:rsidRPr="00234105" w:rsidRDefault="008D4AEF" w:rsidP="00916D5D">
      <w:pPr>
        <w:pStyle w:val="texto1"/>
      </w:pPr>
      <w:r w:rsidRPr="00234105">
        <w:t xml:space="preserve">Art. </w:t>
      </w:r>
      <w:r w:rsidR="00916D5D" w:rsidRPr="00234105">
        <w:t xml:space="preserve">6º </w:t>
      </w:r>
      <w:r w:rsidR="00726CF6" w:rsidRPr="00234105">
        <w:t>Ficam revogados:</w:t>
      </w:r>
    </w:p>
    <w:p w:rsidR="00323F17" w:rsidRPr="00234105" w:rsidRDefault="00726CF6" w:rsidP="00DB0A9F">
      <w:pPr>
        <w:pStyle w:val="texto1"/>
      </w:pPr>
      <w:r w:rsidRPr="00234105">
        <w:t xml:space="preserve">I – </w:t>
      </w:r>
      <w:proofErr w:type="gramStart"/>
      <w:r w:rsidRPr="00234105">
        <w:t>o</w:t>
      </w:r>
      <w:proofErr w:type="gramEnd"/>
      <w:r w:rsidRPr="00234105">
        <w:t xml:space="preserve"> inciso II do </w:t>
      </w:r>
      <w:r w:rsidRPr="00234105">
        <w:rPr>
          <w:i/>
        </w:rPr>
        <w:t>caput</w:t>
      </w:r>
      <w:r w:rsidRPr="00234105">
        <w:t xml:space="preserve"> e o § 2º do art. 3º da Lei nº</w:t>
      </w:r>
      <w:r w:rsidR="00DB0A9F" w:rsidRPr="00234105">
        <w:t xml:space="preserve"> 13.999, de 18 de maio de 2020;</w:t>
      </w:r>
    </w:p>
    <w:p w:rsidR="00726CF6" w:rsidRPr="00234105" w:rsidRDefault="00726CF6" w:rsidP="00726CF6">
      <w:pPr>
        <w:pStyle w:val="texto1"/>
      </w:pPr>
      <w:r w:rsidRPr="00234105">
        <w:t xml:space="preserve">II – </w:t>
      </w:r>
      <w:proofErr w:type="gramStart"/>
      <w:r w:rsidRPr="00234105">
        <w:t>o</w:t>
      </w:r>
      <w:proofErr w:type="gramEnd"/>
      <w:r w:rsidRPr="00234105">
        <w:t xml:space="preserve"> art. 2º da Lei nº 14.115, de 29 de dezembro de 2020, na parte em que altera o </w:t>
      </w:r>
      <w:r w:rsidRPr="00234105">
        <w:rPr>
          <w:i/>
        </w:rPr>
        <w:t>caput</w:t>
      </w:r>
      <w:r w:rsidRPr="00234105">
        <w:t xml:space="preserve"> e o § 2º do art. 3º da Lei nº 13.999, de 18 de maio de 2020;</w:t>
      </w:r>
    </w:p>
    <w:p w:rsidR="00726CF6" w:rsidRPr="00234105" w:rsidRDefault="00726CF6" w:rsidP="00726CF6">
      <w:pPr>
        <w:pStyle w:val="texto1"/>
      </w:pPr>
      <w:r w:rsidRPr="00234105">
        <w:t>III – da Lei nº 14.161, de 2 de junho de 2021:</w:t>
      </w:r>
    </w:p>
    <w:p w:rsidR="00726CF6" w:rsidRPr="00234105" w:rsidRDefault="00726CF6" w:rsidP="00726CF6">
      <w:pPr>
        <w:pStyle w:val="texto1"/>
      </w:pPr>
      <w:r w:rsidRPr="00234105">
        <w:t xml:space="preserve">a) o art. 3º, na parte em que altera o </w:t>
      </w:r>
      <w:r w:rsidRPr="00234105">
        <w:rPr>
          <w:i/>
        </w:rPr>
        <w:t>caput</w:t>
      </w:r>
      <w:r w:rsidRPr="00234105">
        <w:t xml:space="preserve"> do art. 3º da Lei nº 13.999, de </w:t>
      </w:r>
      <w:r w:rsidR="009E3A4B" w:rsidRPr="00234105">
        <w:t xml:space="preserve">18 de maio de </w:t>
      </w:r>
      <w:r w:rsidRPr="00234105">
        <w:t>2020; e</w:t>
      </w:r>
    </w:p>
    <w:p w:rsidR="00726CF6" w:rsidRPr="00234105" w:rsidRDefault="00F518E4" w:rsidP="00726CF6">
      <w:pPr>
        <w:pStyle w:val="texto1"/>
      </w:pPr>
      <w:r w:rsidRPr="00234105">
        <w:t>b) o art. 4º;</w:t>
      </w:r>
    </w:p>
    <w:p w:rsidR="00726CF6" w:rsidRPr="00234105" w:rsidRDefault="00726CF6" w:rsidP="00726CF6">
      <w:pPr>
        <w:pStyle w:val="texto1"/>
      </w:pPr>
      <w:r w:rsidRPr="00234105">
        <w:t xml:space="preserve">IV – </w:t>
      </w:r>
      <w:proofErr w:type="gramStart"/>
      <w:r w:rsidRPr="00234105">
        <w:t>da</w:t>
      </w:r>
      <w:proofErr w:type="gramEnd"/>
      <w:r w:rsidRPr="00234105">
        <w:t xml:space="preserve"> Lei nº 14.257, de 1º de dezembro de 2021:</w:t>
      </w:r>
    </w:p>
    <w:p w:rsidR="00726CF6" w:rsidRPr="00234105" w:rsidRDefault="00726CF6" w:rsidP="00726CF6">
      <w:pPr>
        <w:pStyle w:val="texto1"/>
      </w:pPr>
      <w:r w:rsidRPr="00234105">
        <w:t>a) o art. 13, na parte em que altera o art. 3º da Lei nº 13.999, de 18 de maio de 2020; e</w:t>
      </w:r>
    </w:p>
    <w:p w:rsidR="00726CF6" w:rsidRPr="00234105" w:rsidRDefault="00726CF6" w:rsidP="00726CF6">
      <w:pPr>
        <w:pStyle w:val="texto1"/>
      </w:pPr>
      <w:r w:rsidRPr="00234105">
        <w:t>b) o art. 14</w:t>
      </w:r>
      <w:r w:rsidR="00916D5D" w:rsidRPr="00234105">
        <w:t>; e</w:t>
      </w:r>
    </w:p>
    <w:p w:rsidR="00916D5D" w:rsidRPr="00234105" w:rsidRDefault="00916D5D" w:rsidP="00916D5D">
      <w:pPr>
        <w:pStyle w:val="texto1"/>
      </w:pPr>
      <w:r w:rsidRPr="00234105">
        <w:lastRenderedPageBreak/>
        <w:t xml:space="preserve">V – </w:t>
      </w:r>
      <w:proofErr w:type="gramStart"/>
      <w:r w:rsidRPr="00234105">
        <w:t>da</w:t>
      </w:r>
      <w:proofErr w:type="gramEnd"/>
      <w:r w:rsidRPr="00234105">
        <w:t xml:space="preserve"> Lei nº 14.042, de 19 de agosto de 2020: </w:t>
      </w:r>
    </w:p>
    <w:p w:rsidR="00916D5D" w:rsidRPr="00234105" w:rsidRDefault="00916D5D" w:rsidP="00916D5D">
      <w:pPr>
        <w:pStyle w:val="texto1"/>
      </w:pPr>
      <w:r w:rsidRPr="00234105">
        <w:t>a) os §§ 4º e 9º do art. 5º; e</w:t>
      </w:r>
    </w:p>
    <w:p w:rsidR="00916D5D" w:rsidRPr="00234105" w:rsidRDefault="00916D5D" w:rsidP="00916D5D">
      <w:pPr>
        <w:pStyle w:val="texto1"/>
      </w:pPr>
      <w:r w:rsidRPr="00234105">
        <w:t>b) o § 9º do art. 8º.</w:t>
      </w:r>
    </w:p>
    <w:p w:rsidR="00726CF6" w:rsidRPr="00234105" w:rsidRDefault="00F518E4" w:rsidP="00726CF6">
      <w:pPr>
        <w:pStyle w:val="texto1"/>
      </w:pPr>
      <w:r w:rsidRPr="00234105">
        <w:t>Art. 7</w:t>
      </w:r>
      <w:r w:rsidR="00726CF6" w:rsidRPr="00234105">
        <w:t>º Esta Lei entra em vigor na data de sua publicação.</w:t>
      </w:r>
    </w:p>
    <w:p w:rsidR="00D8792B" w:rsidRPr="00234105" w:rsidRDefault="00D8792B" w:rsidP="00726CF6">
      <w:pPr>
        <w:pStyle w:val="texto1"/>
      </w:pPr>
      <w:r w:rsidRPr="00234105">
        <w:t>Sala das Sessões, em</w:t>
      </w:r>
      <w:r w:rsidR="00DB0A9F" w:rsidRPr="00234105">
        <w:t xml:space="preserve"> 1º de março de 2023.</w:t>
      </w:r>
    </w:p>
    <w:p w:rsidR="00D8792B" w:rsidRPr="00234105" w:rsidRDefault="00D8792B" w:rsidP="00672B1A">
      <w:pPr>
        <w:pStyle w:val="assinatura"/>
        <w:rPr>
          <w:b w:val="0"/>
        </w:rPr>
      </w:pPr>
    </w:p>
    <w:p w:rsidR="00D8792B" w:rsidRPr="00234105" w:rsidRDefault="00D8792B" w:rsidP="00672B1A">
      <w:pPr>
        <w:pStyle w:val="assinatura"/>
        <w:rPr>
          <w:b w:val="0"/>
        </w:rPr>
      </w:pPr>
    </w:p>
    <w:p w:rsidR="00672B1A" w:rsidRPr="00234105" w:rsidRDefault="00672B1A" w:rsidP="00672B1A">
      <w:pPr>
        <w:pStyle w:val="assinatura"/>
        <w:rPr>
          <w:b w:val="0"/>
        </w:rPr>
      </w:pPr>
    </w:p>
    <w:p w:rsidR="00D8792B" w:rsidRPr="00234105" w:rsidRDefault="00676BBF" w:rsidP="00672B1A">
      <w:pPr>
        <w:pStyle w:val="assinatura"/>
        <w:rPr>
          <w:b w:val="0"/>
        </w:rPr>
      </w:pPr>
      <w:r w:rsidRPr="00234105">
        <w:rPr>
          <w:b w:val="0"/>
        </w:rPr>
        <w:t>Deputado</w:t>
      </w:r>
      <w:r w:rsidR="00923EF4" w:rsidRPr="00234105">
        <w:rPr>
          <w:b w:val="0"/>
        </w:rPr>
        <w:t xml:space="preserve"> YURY</w:t>
      </w:r>
      <w:r w:rsidR="00915D42" w:rsidRPr="00234105">
        <w:rPr>
          <w:b w:val="0"/>
        </w:rPr>
        <w:t xml:space="preserve"> DO PAREDÃO</w:t>
      </w:r>
    </w:p>
    <w:p w:rsidR="00107C41" w:rsidRPr="00DB0A9F" w:rsidRDefault="00D8792B" w:rsidP="00DB0A9F">
      <w:pPr>
        <w:pStyle w:val="assinatura"/>
        <w:rPr>
          <w:b w:val="0"/>
        </w:rPr>
      </w:pPr>
      <w:r w:rsidRPr="00234105">
        <w:rPr>
          <w:b w:val="0"/>
        </w:rPr>
        <w:t>Relator</w:t>
      </w:r>
    </w:p>
    <w:sectPr w:rsidR="00107C41" w:rsidRPr="00DB0A9F" w:rsidSect="00AC2A16">
      <w:headerReference w:type="even" r:id="rId8"/>
      <w:headerReference w:type="default" r:id="rId9"/>
      <w:footerReference w:type="even" r:id="rId10"/>
      <w:footerReference w:type="default" r:id="rId11"/>
      <w:headerReference w:type="first" r:id="rId12"/>
      <w:pgSz w:w="11908" w:h="16833" w:code="9"/>
      <w:pgMar w:top="3402" w:right="1418" w:bottom="1418" w:left="1701" w:header="851" w:footer="0"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54DB" w:rsidRDefault="007854DB">
      <w:r>
        <w:separator/>
      </w:r>
    </w:p>
  </w:endnote>
  <w:endnote w:type="continuationSeparator" w:id="0">
    <w:p w:rsidR="007854DB" w:rsidRDefault="00785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AC8" w:rsidRDefault="00FB2AC8">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B2AC8" w:rsidRDefault="00FB2AC8">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AC8" w:rsidRDefault="00FB2AC8">
    <w:pPr>
      <w:pStyle w:val="Rodap"/>
      <w:framePr w:wrap="around" w:vAnchor="text" w:hAnchor="margin" w:xAlign="right" w:y="1"/>
      <w:rPr>
        <w:rStyle w:val="Nmerodepgina"/>
      </w:rPr>
    </w:pPr>
  </w:p>
  <w:p w:rsidR="00FB2AC8" w:rsidRDefault="00FB2AC8">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54DB" w:rsidRDefault="007854DB">
      <w:r>
        <w:separator/>
      </w:r>
    </w:p>
  </w:footnote>
  <w:footnote w:type="continuationSeparator" w:id="0">
    <w:p w:rsidR="007854DB" w:rsidRDefault="007854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AC8" w:rsidRDefault="00FB2AC8">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B2AC8" w:rsidRDefault="00FB2AC8">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AC8" w:rsidRDefault="00FB2AC8">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E1D7A">
      <w:rPr>
        <w:rStyle w:val="Nmerodepgina"/>
        <w:noProof/>
      </w:rPr>
      <w:t>7</w:t>
    </w:r>
    <w:r>
      <w:rPr>
        <w:rStyle w:val="Nmerodepgina"/>
      </w:rPr>
      <w:fldChar w:fldCharType="end"/>
    </w:r>
  </w:p>
  <w:p w:rsidR="00FB2AC8" w:rsidRDefault="00AC2A1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2AC8" w:rsidRDefault="00FB2AC8">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FB2AC8" w:rsidRDefault="00FB2AC8">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FB2AC8">
      <w:rPr>
        <w:rFonts w:ascii="Courier New" w:hAnsi="Courier New"/>
        <w:snapToGrid w:val="0"/>
        <w:color w:val="000000"/>
        <w:sz w:val="24"/>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AC8" w:rsidRDefault="00AC2A16">
    <w:pPr>
      <w:pStyle w:val="Cabealho"/>
    </w:pPr>
    <w:r>
      <w:rPr>
        <w:noProof/>
      </w:rPr>
      <mc:AlternateContent>
        <mc:Choice Requires="wpg">
          <w:drawing>
            <wp:anchor distT="0" distB="0" distL="114300" distR="114300" simplePos="0" relativeHeight="251657216" behindDoc="0" locked="0" layoutInCell="0" allowOverlap="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2AC8" w:rsidRDefault="00FB2AC8">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FB2AC8" w:rsidRDefault="00FB2AC8">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613F9"/>
    <w:multiLevelType w:val="singleLevel"/>
    <w:tmpl w:val="F4FABDFC"/>
    <w:lvl w:ilvl="0">
      <w:start w:val="1"/>
      <w:numFmt w:val="decimal"/>
      <w:lvlText w:val="%1)"/>
      <w:lvlJc w:val="left"/>
      <w:pPr>
        <w:tabs>
          <w:tab w:val="num" w:pos="1776"/>
        </w:tabs>
        <w:ind w:left="1776" w:hanging="360"/>
      </w:pPr>
      <w:rPr>
        <w:rFonts w:hint="default"/>
      </w:rPr>
    </w:lvl>
  </w:abstractNum>
  <w:abstractNum w:abstractNumId="1" w15:restartNumberingAfterBreak="0">
    <w:nsid w:val="08777113"/>
    <w:multiLevelType w:val="singleLevel"/>
    <w:tmpl w:val="04160011"/>
    <w:lvl w:ilvl="0">
      <w:start w:val="1"/>
      <w:numFmt w:val="decimal"/>
      <w:lvlText w:val="%1)"/>
      <w:lvlJc w:val="left"/>
      <w:pPr>
        <w:tabs>
          <w:tab w:val="num" w:pos="360"/>
        </w:tabs>
        <w:ind w:left="360" w:hanging="360"/>
      </w:pPr>
      <w:rPr>
        <w:rFonts w:hint="default"/>
      </w:rPr>
    </w:lvl>
  </w:abstractNum>
  <w:abstractNum w:abstractNumId="2" w15:restartNumberingAfterBreak="0">
    <w:nsid w:val="0E632B49"/>
    <w:multiLevelType w:val="singleLevel"/>
    <w:tmpl w:val="9BA22E92"/>
    <w:lvl w:ilvl="0">
      <w:start w:val="1"/>
      <w:numFmt w:val="decimal"/>
      <w:lvlText w:val="%1."/>
      <w:legacy w:legacy="1" w:legacySpace="0" w:legacyIndent="1531"/>
      <w:lvlJc w:val="left"/>
      <w:pPr>
        <w:ind w:left="2665" w:hanging="1531"/>
      </w:pPr>
    </w:lvl>
  </w:abstractNum>
  <w:abstractNum w:abstractNumId="3" w15:restartNumberingAfterBreak="0">
    <w:nsid w:val="0ED00077"/>
    <w:multiLevelType w:val="hybridMultilevel"/>
    <w:tmpl w:val="F808092A"/>
    <w:lvl w:ilvl="0" w:tplc="12906F74">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F8FC848A">
      <w:start w:val="1"/>
      <w:numFmt w:val="decimal"/>
      <w:lvlText w:val="%3."/>
      <w:lvlJc w:val="left"/>
      <w:pPr>
        <w:tabs>
          <w:tab w:val="num" w:pos="567"/>
        </w:tabs>
        <w:ind w:left="567" w:hanging="567"/>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109B3C73"/>
    <w:multiLevelType w:val="singleLevel"/>
    <w:tmpl w:val="04160011"/>
    <w:lvl w:ilvl="0">
      <w:start w:val="1"/>
      <w:numFmt w:val="decimal"/>
      <w:lvlText w:val="%1)"/>
      <w:lvlJc w:val="left"/>
      <w:pPr>
        <w:tabs>
          <w:tab w:val="num" w:pos="360"/>
        </w:tabs>
        <w:ind w:left="360" w:hanging="360"/>
      </w:pPr>
      <w:rPr>
        <w:rFonts w:hint="default"/>
      </w:rPr>
    </w:lvl>
  </w:abstractNum>
  <w:abstractNum w:abstractNumId="5" w15:restartNumberingAfterBreak="0">
    <w:nsid w:val="18256958"/>
    <w:multiLevelType w:val="singleLevel"/>
    <w:tmpl w:val="2A1E2770"/>
    <w:lvl w:ilvl="0">
      <w:start w:val="1"/>
      <w:numFmt w:val="upperRoman"/>
      <w:lvlText w:val="%1)"/>
      <w:lvlJc w:val="left"/>
      <w:pPr>
        <w:tabs>
          <w:tab w:val="num" w:pos="2136"/>
        </w:tabs>
        <w:ind w:left="2136" w:hanging="720"/>
      </w:pPr>
      <w:rPr>
        <w:rFonts w:hint="default"/>
      </w:rPr>
    </w:lvl>
  </w:abstractNum>
  <w:abstractNum w:abstractNumId="6" w15:restartNumberingAfterBreak="0">
    <w:nsid w:val="1C0E0555"/>
    <w:multiLevelType w:val="singleLevel"/>
    <w:tmpl w:val="04160011"/>
    <w:lvl w:ilvl="0">
      <w:start w:val="1"/>
      <w:numFmt w:val="decimal"/>
      <w:lvlText w:val="%1)"/>
      <w:lvlJc w:val="left"/>
      <w:pPr>
        <w:tabs>
          <w:tab w:val="num" w:pos="360"/>
        </w:tabs>
        <w:ind w:left="360" w:hanging="360"/>
      </w:pPr>
      <w:rPr>
        <w:rFonts w:hint="default"/>
      </w:rPr>
    </w:lvl>
  </w:abstractNum>
  <w:abstractNum w:abstractNumId="7" w15:restartNumberingAfterBreak="0">
    <w:nsid w:val="1EDC1527"/>
    <w:multiLevelType w:val="singleLevel"/>
    <w:tmpl w:val="6C7E9720"/>
    <w:lvl w:ilvl="0">
      <w:start w:val="1"/>
      <w:numFmt w:val="lowerLetter"/>
      <w:lvlText w:val="%1)"/>
      <w:lvlJc w:val="left"/>
      <w:pPr>
        <w:tabs>
          <w:tab w:val="num" w:pos="360"/>
        </w:tabs>
        <w:ind w:left="360" w:hanging="360"/>
      </w:pPr>
      <w:rPr>
        <w:rFonts w:hint="default"/>
      </w:rPr>
    </w:lvl>
  </w:abstractNum>
  <w:abstractNum w:abstractNumId="8" w15:restartNumberingAfterBreak="0">
    <w:nsid w:val="22D747E0"/>
    <w:multiLevelType w:val="singleLevel"/>
    <w:tmpl w:val="1EA4E7AA"/>
    <w:lvl w:ilvl="0">
      <w:start w:val="1"/>
      <w:numFmt w:val="decimal"/>
      <w:lvlText w:val="%1."/>
      <w:legacy w:legacy="1" w:legacySpace="0" w:legacyIndent="283"/>
      <w:lvlJc w:val="left"/>
      <w:pPr>
        <w:ind w:left="283" w:hanging="283"/>
      </w:pPr>
    </w:lvl>
  </w:abstractNum>
  <w:abstractNum w:abstractNumId="9" w15:restartNumberingAfterBreak="0">
    <w:nsid w:val="23E36DE6"/>
    <w:multiLevelType w:val="singleLevel"/>
    <w:tmpl w:val="9B78EBA8"/>
    <w:lvl w:ilvl="0">
      <w:start w:val="1"/>
      <w:numFmt w:val="lowerLetter"/>
      <w:lvlText w:val="%1)"/>
      <w:lvlJc w:val="left"/>
      <w:pPr>
        <w:tabs>
          <w:tab w:val="num" w:pos="1776"/>
        </w:tabs>
        <w:ind w:left="1776" w:hanging="360"/>
      </w:pPr>
      <w:rPr>
        <w:rFonts w:hint="default"/>
      </w:rPr>
    </w:lvl>
  </w:abstractNum>
  <w:abstractNum w:abstractNumId="10" w15:restartNumberingAfterBreak="0">
    <w:nsid w:val="257D5A7E"/>
    <w:multiLevelType w:val="singleLevel"/>
    <w:tmpl w:val="D88AC97C"/>
    <w:lvl w:ilvl="0">
      <w:start w:val="1"/>
      <w:numFmt w:val="decimal"/>
      <w:lvlText w:val="%1) "/>
      <w:legacy w:legacy="1" w:legacySpace="113" w:legacyIndent="0"/>
      <w:lvlJc w:val="left"/>
      <w:rPr>
        <w:b w:val="0"/>
        <w:i/>
        <w:sz w:val="28"/>
      </w:rPr>
    </w:lvl>
  </w:abstractNum>
  <w:abstractNum w:abstractNumId="11" w15:restartNumberingAfterBreak="0">
    <w:nsid w:val="287720A6"/>
    <w:multiLevelType w:val="singleLevel"/>
    <w:tmpl w:val="899EFE66"/>
    <w:lvl w:ilvl="0">
      <w:start w:val="1"/>
      <w:numFmt w:val="decimal"/>
      <w:lvlText w:val="%1."/>
      <w:lvlJc w:val="left"/>
      <w:pPr>
        <w:tabs>
          <w:tab w:val="num" w:pos="567"/>
        </w:tabs>
        <w:ind w:left="567" w:hanging="567"/>
      </w:pPr>
      <w:rPr>
        <w:rFonts w:hint="default"/>
      </w:rPr>
    </w:lvl>
  </w:abstractNum>
  <w:abstractNum w:abstractNumId="12" w15:restartNumberingAfterBreak="0">
    <w:nsid w:val="2B906F50"/>
    <w:multiLevelType w:val="singleLevel"/>
    <w:tmpl w:val="33DCF712"/>
    <w:lvl w:ilvl="0">
      <w:start w:val="1"/>
      <w:numFmt w:val="lowerLetter"/>
      <w:lvlText w:val="%1)"/>
      <w:lvlJc w:val="left"/>
      <w:pPr>
        <w:tabs>
          <w:tab w:val="num" w:pos="1853"/>
        </w:tabs>
        <w:ind w:left="1853" w:hanging="435"/>
      </w:pPr>
      <w:rPr>
        <w:rFonts w:hint="default"/>
      </w:rPr>
    </w:lvl>
  </w:abstractNum>
  <w:abstractNum w:abstractNumId="13" w15:restartNumberingAfterBreak="0">
    <w:nsid w:val="2E5F3AFC"/>
    <w:multiLevelType w:val="multilevel"/>
    <w:tmpl w:val="A8C05816"/>
    <w:lvl w:ilvl="0">
      <w:start w:val="1"/>
      <w:numFmt w:val="decimal"/>
      <w:lvlText w:val="%1."/>
      <w:lvlJc w:val="left"/>
      <w:pPr>
        <w:tabs>
          <w:tab w:val="num" w:pos="3696"/>
        </w:tabs>
        <w:ind w:left="3696" w:hanging="1995"/>
      </w:pPr>
      <w:rPr>
        <w:rFonts w:hint="default"/>
      </w:rPr>
    </w:lvl>
    <w:lvl w:ilvl="1">
      <w:start w:val="1"/>
      <w:numFmt w:val="lowerLetter"/>
      <w:lvlText w:val="%2."/>
      <w:lvlJc w:val="left"/>
      <w:pPr>
        <w:tabs>
          <w:tab w:val="num" w:pos="2781"/>
        </w:tabs>
        <w:ind w:left="2781" w:hanging="360"/>
      </w:p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14" w15:restartNumberingAfterBreak="0">
    <w:nsid w:val="30310211"/>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2110623"/>
    <w:multiLevelType w:val="singleLevel"/>
    <w:tmpl w:val="2C40E4FA"/>
    <w:lvl w:ilvl="0">
      <w:start w:val="1"/>
      <w:numFmt w:val="decimal"/>
      <w:lvlText w:val="%1."/>
      <w:lvlJc w:val="left"/>
      <w:pPr>
        <w:tabs>
          <w:tab w:val="num" w:pos="1776"/>
        </w:tabs>
        <w:ind w:left="1776" w:hanging="360"/>
      </w:pPr>
      <w:rPr>
        <w:rFonts w:hint="default"/>
      </w:rPr>
    </w:lvl>
  </w:abstractNum>
  <w:abstractNum w:abstractNumId="16" w15:restartNumberingAfterBreak="0">
    <w:nsid w:val="34E03380"/>
    <w:multiLevelType w:val="hybridMultilevel"/>
    <w:tmpl w:val="231EB932"/>
    <w:lvl w:ilvl="0" w:tplc="13EED090">
      <w:start w:val="1"/>
      <w:numFmt w:val="decimal"/>
      <w:lvlText w:val="%1."/>
      <w:lvlJc w:val="left"/>
      <w:pPr>
        <w:tabs>
          <w:tab w:val="num" w:pos="567"/>
        </w:tabs>
        <w:ind w:left="567" w:hanging="567"/>
      </w:pPr>
      <w:rPr>
        <w:rFonts w:hint="default"/>
      </w:rPr>
    </w:lvl>
    <w:lvl w:ilvl="1" w:tplc="FFFFFFFF" w:tentative="1">
      <w:start w:val="1"/>
      <w:numFmt w:val="lowerLetter"/>
      <w:lvlText w:val="%2."/>
      <w:lvlJc w:val="left"/>
      <w:pPr>
        <w:tabs>
          <w:tab w:val="num" w:pos="-1014"/>
        </w:tabs>
        <w:ind w:left="-1014" w:hanging="360"/>
      </w:pPr>
    </w:lvl>
    <w:lvl w:ilvl="2" w:tplc="FFFFFFFF" w:tentative="1">
      <w:start w:val="1"/>
      <w:numFmt w:val="lowerRoman"/>
      <w:lvlText w:val="%3."/>
      <w:lvlJc w:val="right"/>
      <w:pPr>
        <w:tabs>
          <w:tab w:val="num" w:pos="-294"/>
        </w:tabs>
        <w:ind w:left="-294" w:hanging="180"/>
      </w:pPr>
    </w:lvl>
    <w:lvl w:ilvl="3" w:tplc="FFFFFFFF" w:tentative="1">
      <w:start w:val="1"/>
      <w:numFmt w:val="decimal"/>
      <w:lvlText w:val="%4."/>
      <w:lvlJc w:val="left"/>
      <w:pPr>
        <w:tabs>
          <w:tab w:val="num" w:pos="426"/>
        </w:tabs>
        <w:ind w:left="426" w:hanging="360"/>
      </w:pPr>
    </w:lvl>
    <w:lvl w:ilvl="4" w:tplc="FFFFFFFF" w:tentative="1">
      <w:start w:val="1"/>
      <w:numFmt w:val="lowerLetter"/>
      <w:lvlText w:val="%5."/>
      <w:lvlJc w:val="left"/>
      <w:pPr>
        <w:tabs>
          <w:tab w:val="num" w:pos="1146"/>
        </w:tabs>
        <w:ind w:left="1146" w:hanging="360"/>
      </w:pPr>
    </w:lvl>
    <w:lvl w:ilvl="5" w:tplc="FFFFFFFF" w:tentative="1">
      <w:start w:val="1"/>
      <w:numFmt w:val="lowerRoman"/>
      <w:lvlText w:val="%6."/>
      <w:lvlJc w:val="right"/>
      <w:pPr>
        <w:tabs>
          <w:tab w:val="num" w:pos="1866"/>
        </w:tabs>
        <w:ind w:left="1866" w:hanging="180"/>
      </w:pPr>
    </w:lvl>
    <w:lvl w:ilvl="6" w:tplc="FFFFFFFF" w:tentative="1">
      <w:start w:val="1"/>
      <w:numFmt w:val="decimal"/>
      <w:lvlText w:val="%7."/>
      <w:lvlJc w:val="left"/>
      <w:pPr>
        <w:tabs>
          <w:tab w:val="num" w:pos="2586"/>
        </w:tabs>
        <w:ind w:left="2586" w:hanging="360"/>
      </w:pPr>
    </w:lvl>
    <w:lvl w:ilvl="7" w:tplc="FFFFFFFF" w:tentative="1">
      <w:start w:val="1"/>
      <w:numFmt w:val="lowerLetter"/>
      <w:lvlText w:val="%8."/>
      <w:lvlJc w:val="left"/>
      <w:pPr>
        <w:tabs>
          <w:tab w:val="num" w:pos="3306"/>
        </w:tabs>
        <w:ind w:left="3306" w:hanging="360"/>
      </w:pPr>
    </w:lvl>
    <w:lvl w:ilvl="8" w:tplc="FFFFFFFF" w:tentative="1">
      <w:start w:val="1"/>
      <w:numFmt w:val="lowerRoman"/>
      <w:lvlText w:val="%9."/>
      <w:lvlJc w:val="right"/>
      <w:pPr>
        <w:tabs>
          <w:tab w:val="num" w:pos="4026"/>
        </w:tabs>
        <w:ind w:left="4026" w:hanging="180"/>
      </w:pPr>
    </w:lvl>
  </w:abstractNum>
  <w:abstractNum w:abstractNumId="17" w15:restartNumberingAfterBreak="0">
    <w:nsid w:val="3A2137E9"/>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15:restartNumberingAfterBreak="0">
    <w:nsid w:val="40581FA4"/>
    <w:multiLevelType w:val="singleLevel"/>
    <w:tmpl w:val="147E63A0"/>
    <w:lvl w:ilvl="0">
      <w:start w:val="1"/>
      <w:numFmt w:val="lowerLetter"/>
      <w:lvlText w:val="%1)"/>
      <w:legacy w:legacy="1" w:legacySpace="0" w:legacyIndent="2061"/>
      <w:lvlJc w:val="left"/>
      <w:pPr>
        <w:ind w:left="3762" w:hanging="2061"/>
      </w:pPr>
    </w:lvl>
  </w:abstractNum>
  <w:abstractNum w:abstractNumId="19" w15:restartNumberingAfterBreak="0">
    <w:nsid w:val="41D96D2B"/>
    <w:multiLevelType w:val="singleLevel"/>
    <w:tmpl w:val="8238308C"/>
    <w:lvl w:ilvl="0">
      <w:start w:val="1"/>
      <w:numFmt w:val="bullet"/>
      <w:lvlText w:val=""/>
      <w:lvlJc w:val="left"/>
      <w:pPr>
        <w:tabs>
          <w:tab w:val="num" w:pos="360"/>
        </w:tabs>
        <w:ind w:left="360" w:hanging="360"/>
      </w:pPr>
      <w:rPr>
        <w:rFonts w:ascii="Wingdings" w:hAnsi="Wingdings" w:hint="default"/>
        <w:sz w:val="16"/>
      </w:rPr>
    </w:lvl>
  </w:abstractNum>
  <w:abstractNum w:abstractNumId="20" w15:restartNumberingAfterBreak="0">
    <w:nsid w:val="46BA1541"/>
    <w:multiLevelType w:val="singleLevel"/>
    <w:tmpl w:val="21FE6718"/>
    <w:lvl w:ilvl="0">
      <w:start w:val="1"/>
      <w:numFmt w:val="lowerLetter"/>
      <w:lvlText w:val="%1)"/>
      <w:lvlJc w:val="left"/>
      <w:pPr>
        <w:tabs>
          <w:tab w:val="num" w:pos="927"/>
        </w:tabs>
        <w:ind w:left="927" w:hanging="360"/>
      </w:pPr>
      <w:rPr>
        <w:rFonts w:hint="default"/>
      </w:rPr>
    </w:lvl>
  </w:abstractNum>
  <w:abstractNum w:abstractNumId="21" w15:restartNumberingAfterBreak="0">
    <w:nsid w:val="5A117C0F"/>
    <w:multiLevelType w:val="singleLevel"/>
    <w:tmpl w:val="C07E31F4"/>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AF52A8A"/>
    <w:multiLevelType w:val="singleLevel"/>
    <w:tmpl w:val="3B6AD620"/>
    <w:lvl w:ilvl="0">
      <w:start w:val="2"/>
      <w:numFmt w:val="lowerLetter"/>
      <w:lvlText w:val="%1)"/>
      <w:lvlJc w:val="left"/>
      <w:pPr>
        <w:tabs>
          <w:tab w:val="num" w:pos="1778"/>
        </w:tabs>
        <w:ind w:left="1778" w:hanging="360"/>
      </w:pPr>
      <w:rPr>
        <w:rFonts w:hint="default"/>
      </w:rPr>
    </w:lvl>
  </w:abstractNum>
  <w:abstractNum w:abstractNumId="23" w15:restartNumberingAfterBreak="0">
    <w:nsid w:val="64E15DA0"/>
    <w:multiLevelType w:val="singleLevel"/>
    <w:tmpl w:val="FC40E1C0"/>
    <w:lvl w:ilvl="0">
      <w:start w:val="1"/>
      <w:numFmt w:val="lowerLetter"/>
      <w:lvlText w:val="%1)"/>
      <w:lvlJc w:val="left"/>
      <w:pPr>
        <w:tabs>
          <w:tab w:val="num" w:pos="1770"/>
        </w:tabs>
        <w:ind w:left="1770" w:hanging="360"/>
      </w:pPr>
      <w:rPr>
        <w:rFonts w:hint="default"/>
      </w:rPr>
    </w:lvl>
  </w:abstractNum>
  <w:abstractNum w:abstractNumId="24" w15:restartNumberingAfterBreak="0">
    <w:nsid w:val="6A56433E"/>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25" w15:restartNumberingAfterBreak="0">
    <w:nsid w:val="6C47259F"/>
    <w:multiLevelType w:val="hybridMultilevel"/>
    <w:tmpl w:val="FC0E283C"/>
    <w:lvl w:ilvl="0" w:tplc="FFFFFFFF">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0">
    <w:nsid w:val="750C2041"/>
    <w:multiLevelType w:val="hybridMultilevel"/>
    <w:tmpl w:val="EB469C14"/>
    <w:lvl w:ilvl="0" w:tplc="E87EEAF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7" w15:restartNumberingAfterBreak="0">
    <w:nsid w:val="7B664C5D"/>
    <w:multiLevelType w:val="singleLevel"/>
    <w:tmpl w:val="04160011"/>
    <w:lvl w:ilvl="0">
      <w:start w:val="1"/>
      <w:numFmt w:val="decimal"/>
      <w:lvlText w:val="%1)"/>
      <w:lvlJc w:val="left"/>
      <w:pPr>
        <w:tabs>
          <w:tab w:val="num" w:pos="360"/>
        </w:tabs>
        <w:ind w:left="360" w:hanging="360"/>
      </w:pPr>
      <w:rPr>
        <w:rFonts w:hint="default"/>
      </w:rPr>
    </w:lvl>
  </w:abstractNum>
  <w:num w:numId="1">
    <w:abstractNumId w:val="23"/>
  </w:num>
  <w:num w:numId="2">
    <w:abstractNumId w:val="27"/>
  </w:num>
  <w:num w:numId="3">
    <w:abstractNumId w:val="19"/>
  </w:num>
  <w:num w:numId="4">
    <w:abstractNumId w:val="24"/>
  </w:num>
  <w:num w:numId="5">
    <w:abstractNumId w:val="21"/>
  </w:num>
  <w:num w:numId="6">
    <w:abstractNumId w:val="7"/>
  </w:num>
  <w:num w:numId="7">
    <w:abstractNumId w:val="1"/>
  </w:num>
  <w:num w:numId="8">
    <w:abstractNumId w:val="6"/>
  </w:num>
  <w:num w:numId="9">
    <w:abstractNumId w:val="4"/>
  </w:num>
  <w:num w:numId="10">
    <w:abstractNumId w:val="20"/>
  </w:num>
  <w:num w:numId="11">
    <w:abstractNumId w:val="9"/>
  </w:num>
  <w:num w:numId="12">
    <w:abstractNumId w:val="5"/>
  </w:num>
  <w:num w:numId="13">
    <w:abstractNumId w:val="15"/>
  </w:num>
  <w:num w:numId="14">
    <w:abstractNumId w:val="0"/>
  </w:num>
  <w:num w:numId="15">
    <w:abstractNumId w:val="12"/>
  </w:num>
  <w:num w:numId="16">
    <w:abstractNumId w:val="22"/>
  </w:num>
  <w:num w:numId="17">
    <w:abstractNumId w:val="18"/>
  </w:num>
  <w:num w:numId="18">
    <w:abstractNumId w:val="10"/>
  </w:num>
  <w:num w:numId="19">
    <w:abstractNumId w:val="2"/>
  </w:num>
  <w:num w:numId="20">
    <w:abstractNumId w:val="8"/>
  </w:num>
  <w:num w:numId="21">
    <w:abstractNumId w:val="8"/>
    <w:lvlOverride w:ilvl="0">
      <w:lvl w:ilvl="0">
        <w:start w:val="1"/>
        <w:numFmt w:val="decimal"/>
        <w:lvlText w:val="%1."/>
        <w:legacy w:legacy="1" w:legacySpace="0" w:legacyIndent="283"/>
        <w:lvlJc w:val="left"/>
        <w:pPr>
          <w:ind w:left="283" w:hanging="283"/>
        </w:pPr>
      </w:lvl>
    </w:lvlOverride>
  </w:num>
  <w:num w:numId="22">
    <w:abstractNumId w:val="16"/>
  </w:num>
  <w:num w:numId="23">
    <w:abstractNumId w:val="13"/>
  </w:num>
  <w:num w:numId="24">
    <w:abstractNumId w:val="3"/>
  </w:num>
  <w:num w:numId="25">
    <w:abstractNumId w:val="25"/>
  </w:num>
  <w:num w:numId="26">
    <w:abstractNumId w:val="11"/>
  </w:num>
  <w:num w:numId="27">
    <w:abstractNumId w:val="17"/>
  </w:num>
  <w:num w:numId="28">
    <w:abstractNumId w:val="14"/>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23"/>
    <w:rsid w:val="00016C3E"/>
    <w:rsid w:val="00055A2E"/>
    <w:rsid w:val="000577FC"/>
    <w:rsid w:val="00073ED3"/>
    <w:rsid w:val="00082972"/>
    <w:rsid w:val="000B51B4"/>
    <w:rsid w:val="000E167D"/>
    <w:rsid w:val="00107C41"/>
    <w:rsid w:val="001132A2"/>
    <w:rsid w:val="00190618"/>
    <w:rsid w:val="001D4FA1"/>
    <w:rsid w:val="001F6EAD"/>
    <w:rsid w:val="00234105"/>
    <w:rsid w:val="00242C0F"/>
    <w:rsid w:val="002529CE"/>
    <w:rsid w:val="002570F6"/>
    <w:rsid w:val="00267B3A"/>
    <w:rsid w:val="002B3DDE"/>
    <w:rsid w:val="003013AB"/>
    <w:rsid w:val="00311F9C"/>
    <w:rsid w:val="00323811"/>
    <w:rsid w:val="00323F17"/>
    <w:rsid w:val="003427B2"/>
    <w:rsid w:val="00350B05"/>
    <w:rsid w:val="003A1DF7"/>
    <w:rsid w:val="00464BD1"/>
    <w:rsid w:val="004A7CC7"/>
    <w:rsid w:val="005107C7"/>
    <w:rsid w:val="00517394"/>
    <w:rsid w:val="00564C1C"/>
    <w:rsid w:val="005833EB"/>
    <w:rsid w:val="00594AA0"/>
    <w:rsid w:val="00602EAA"/>
    <w:rsid w:val="006657CE"/>
    <w:rsid w:val="00671CDC"/>
    <w:rsid w:val="00672B1A"/>
    <w:rsid w:val="00676BBF"/>
    <w:rsid w:val="006C5939"/>
    <w:rsid w:val="006D718A"/>
    <w:rsid w:val="006E1C6F"/>
    <w:rsid w:val="006E1D7A"/>
    <w:rsid w:val="006E26DA"/>
    <w:rsid w:val="007064DD"/>
    <w:rsid w:val="00726CF6"/>
    <w:rsid w:val="007445B7"/>
    <w:rsid w:val="00767947"/>
    <w:rsid w:val="00774B0D"/>
    <w:rsid w:val="00783B38"/>
    <w:rsid w:val="007854DB"/>
    <w:rsid w:val="007B6AE1"/>
    <w:rsid w:val="007D27BE"/>
    <w:rsid w:val="008067F5"/>
    <w:rsid w:val="008B5A03"/>
    <w:rsid w:val="008C102D"/>
    <w:rsid w:val="008D1892"/>
    <w:rsid w:val="008D4AEF"/>
    <w:rsid w:val="00915D42"/>
    <w:rsid w:val="00916D5D"/>
    <w:rsid w:val="00923EF4"/>
    <w:rsid w:val="00973C60"/>
    <w:rsid w:val="00982202"/>
    <w:rsid w:val="009B7DC5"/>
    <w:rsid w:val="009C1046"/>
    <w:rsid w:val="009C2C14"/>
    <w:rsid w:val="009E3A4B"/>
    <w:rsid w:val="00A21358"/>
    <w:rsid w:val="00A27953"/>
    <w:rsid w:val="00A47C7E"/>
    <w:rsid w:val="00A86A23"/>
    <w:rsid w:val="00AA1014"/>
    <w:rsid w:val="00AA2F50"/>
    <w:rsid w:val="00AC2A16"/>
    <w:rsid w:val="00AD1991"/>
    <w:rsid w:val="00AE71C7"/>
    <w:rsid w:val="00B004FF"/>
    <w:rsid w:val="00B54BEA"/>
    <w:rsid w:val="00B845C9"/>
    <w:rsid w:val="00B8788F"/>
    <w:rsid w:val="00C02185"/>
    <w:rsid w:val="00C21656"/>
    <w:rsid w:val="00CE30AC"/>
    <w:rsid w:val="00CF13A2"/>
    <w:rsid w:val="00D2432A"/>
    <w:rsid w:val="00D33A01"/>
    <w:rsid w:val="00D36B2E"/>
    <w:rsid w:val="00D41A10"/>
    <w:rsid w:val="00D63EB7"/>
    <w:rsid w:val="00D8792B"/>
    <w:rsid w:val="00DA18ED"/>
    <w:rsid w:val="00DB0A9F"/>
    <w:rsid w:val="00DB7F24"/>
    <w:rsid w:val="00E17934"/>
    <w:rsid w:val="00E2353D"/>
    <w:rsid w:val="00E67739"/>
    <w:rsid w:val="00E8751C"/>
    <w:rsid w:val="00EE1AE4"/>
    <w:rsid w:val="00EE4B40"/>
    <w:rsid w:val="00EF2EF2"/>
    <w:rsid w:val="00F02B95"/>
    <w:rsid w:val="00F31E9A"/>
    <w:rsid w:val="00F428C1"/>
    <w:rsid w:val="00F43CFB"/>
    <w:rsid w:val="00F518E4"/>
    <w:rsid w:val="00F607F8"/>
    <w:rsid w:val="00F77779"/>
    <w:rsid w:val="00FA1DF3"/>
    <w:rsid w:val="00FB2AC8"/>
    <w:rsid w:val="00FD18F0"/>
    <w:rsid w:val="00FD51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DAC725E9-D870-4810-9CDD-A5C018B67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semiHidden="1" w:uiPriority="9" w:unhideWhenUsed="1"/>
    <w:lsdException w:name="heading 6" w:uiPriority="9"/>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link w:val="Ttulo1Char"/>
    <w:qFormat/>
    <w:pPr>
      <w:keepNext/>
      <w:spacing w:before="240" w:after="60"/>
      <w:outlineLvl w:val="0"/>
    </w:pPr>
    <w:rPr>
      <w:rFonts w:ascii="Arial" w:hAnsi="Arial"/>
      <w:b w:val="0"/>
      <w:kern w:val="28"/>
      <w:sz w:val="28"/>
    </w:rPr>
  </w:style>
  <w:style w:type="paragraph" w:styleId="Ttulo2">
    <w:name w:val="heading 2"/>
    <w:basedOn w:val="Normal"/>
    <w:next w:val="Normal"/>
    <w:link w:val="Ttulo2Char"/>
    <w:qFormat/>
    <w:rsid w:val="00672B1A"/>
    <w:pPr>
      <w:keepNext/>
      <w:suppressAutoHyphens w:val="0"/>
      <w:spacing w:line="360" w:lineRule="auto"/>
      <w:jc w:val="both"/>
      <w:outlineLvl w:val="1"/>
    </w:pPr>
    <w:rPr>
      <w:sz w:val="28"/>
    </w:rPr>
  </w:style>
  <w:style w:type="paragraph" w:styleId="Ttulo3">
    <w:name w:val="heading 3"/>
    <w:basedOn w:val="Normal"/>
    <w:next w:val="Normal"/>
    <w:link w:val="Ttulo3Char"/>
    <w:qFormat/>
    <w:rsid w:val="00672B1A"/>
    <w:pPr>
      <w:keepNext/>
      <w:suppressAutoHyphens w:val="0"/>
      <w:spacing w:before="1072" w:after="714" w:line="360" w:lineRule="exact"/>
      <w:outlineLvl w:val="2"/>
    </w:pPr>
    <w:rPr>
      <w:rFonts w:ascii="Arial" w:hAnsi="Arial"/>
      <w:snapToGrid w:val="0"/>
      <w:sz w:val="28"/>
    </w:rPr>
  </w:style>
  <w:style w:type="paragraph" w:styleId="Ttulo4">
    <w:name w:val="heading 4"/>
    <w:basedOn w:val="Normal"/>
    <w:next w:val="Normal"/>
    <w:link w:val="Ttulo4Char"/>
    <w:qFormat/>
    <w:pPr>
      <w:keepNext/>
      <w:widowControl w:val="0"/>
      <w:suppressAutoHyphens w:val="0"/>
      <w:spacing w:after="120"/>
      <w:jc w:val="both"/>
      <w:outlineLvl w:val="3"/>
    </w:pPr>
    <w:rPr>
      <w:rFonts w:ascii="Arial" w:hAnsi="Arial"/>
      <w:snapToGrid w:val="0"/>
      <w:color w:val="000000"/>
    </w:rPr>
  </w:style>
  <w:style w:type="paragraph" w:styleId="Ttulo6">
    <w:name w:val="heading 6"/>
    <w:basedOn w:val="Normal"/>
    <w:next w:val="Normal"/>
    <w:pPr>
      <w:keepNext/>
      <w:widowControl w:val="0"/>
      <w:suppressAutoHyphens w:val="0"/>
      <w:ind w:firstLine="2302"/>
      <w:jc w:val="center"/>
      <w:outlineLvl w:val="5"/>
    </w:pPr>
    <w:rPr>
      <w:b w:val="0"/>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customStyle="1" w:styleId="ementa">
    <w:name w:val="ementa"/>
    <w:basedOn w:val="Normal"/>
    <w:autoRedefine/>
    <w:qFormat/>
    <w:rsid w:val="008D1892"/>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qFormat/>
    <w:rsid w:val="00783B38"/>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qFormat/>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qFormat/>
    <w:rsid w:val="008D1892"/>
    <w:pPr>
      <w:jc w:val="center"/>
    </w:pPr>
    <w:rPr>
      <w:rFonts w:ascii="Courier New" w:hAnsi="Courier New" w:cs="Courier New"/>
      <w:b w:val="0"/>
      <w:caps/>
      <w:snapToGrid w:val="0"/>
      <w:sz w:val="24"/>
      <w:szCs w:val="24"/>
    </w:rPr>
  </w:style>
  <w:style w:type="paragraph" w:styleId="Cabealho">
    <w:name w:val="header"/>
    <w:basedOn w:val="Normal"/>
    <w:link w:val="CabealhoChar"/>
    <w:pPr>
      <w:tabs>
        <w:tab w:val="center" w:pos="4419"/>
        <w:tab w:val="right" w:pos="8838"/>
      </w:tabs>
    </w:pPr>
  </w:style>
  <w:style w:type="paragraph" w:customStyle="1" w:styleId="texto1">
    <w:name w:val="texto 1"/>
    <w:basedOn w:val="Normal"/>
    <w:qFormat/>
    <w:rsid w:val="008D1892"/>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8D1892"/>
    <w:pPr>
      <w:tabs>
        <w:tab w:val="left" w:leader="dot" w:pos="9072"/>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rPr>
      <w:i/>
    </w:rPr>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Corpo">
    <w:name w:val="Corpo"/>
    <w:basedOn w:val="Normal"/>
    <w:next w:val="Normal"/>
    <w:pPr>
      <w:widowControl w:val="0"/>
      <w:suppressAutoHyphens w:val="0"/>
      <w:spacing w:after="714" w:line="360" w:lineRule="exact"/>
      <w:ind w:firstLine="2302"/>
      <w:jc w:val="both"/>
    </w:pPr>
    <w:rPr>
      <w:rFonts w:ascii="Arial" w:hAnsi="Arial"/>
      <w:b w:val="0"/>
      <w:snapToGrid w:val="0"/>
      <w:color w:val="000000"/>
      <w:sz w:val="24"/>
    </w:rPr>
  </w:style>
  <w:style w:type="paragraph" w:customStyle="1" w:styleId="CorpoPadro">
    <w:name w:val="Corpo Padrão"/>
    <w:basedOn w:val="Normal"/>
    <w:pPr>
      <w:suppressAutoHyphens w:val="0"/>
      <w:spacing w:after="200" w:line="360" w:lineRule="exact"/>
      <w:ind w:firstLine="2302"/>
      <w:jc w:val="both"/>
    </w:pPr>
    <w:rPr>
      <w:rFonts w:ascii="Arial" w:hAnsi="Arial"/>
      <w:b w:val="0"/>
      <w:snapToGrid w:val="0"/>
      <w:color w:val="000000"/>
      <w:sz w:val="24"/>
    </w:rPr>
  </w:style>
  <w:style w:type="paragraph" w:customStyle="1" w:styleId="Ementa0">
    <w:name w:val="Ementa"/>
    <w:basedOn w:val="Normal"/>
    <w:pPr>
      <w:widowControl w:val="0"/>
      <w:suppressAutoHyphens w:val="0"/>
      <w:spacing w:before="1072" w:after="357" w:line="240" w:lineRule="exact"/>
      <w:ind w:left="3742" w:firstLine="720"/>
      <w:jc w:val="both"/>
    </w:pPr>
    <w:rPr>
      <w:rFonts w:ascii="Arial" w:hAnsi="Arial"/>
      <w:b w:val="0"/>
      <w:snapToGrid w:val="0"/>
      <w:color w:val="000000"/>
      <w:sz w:val="24"/>
    </w:rPr>
  </w:style>
  <w:style w:type="paragraph" w:customStyle="1" w:styleId="data">
    <w:name w:val="data"/>
    <w:basedOn w:val="Normal"/>
    <w:pPr>
      <w:keepNext/>
      <w:widowControl w:val="0"/>
      <w:suppressAutoHyphens w:val="0"/>
      <w:spacing w:before="514" w:after="1072" w:line="360" w:lineRule="exact"/>
      <w:ind w:firstLine="2302"/>
      <w:jc w:val="both"/>
    </w:pPr>
    <w:rPr>
      <w:rFonts w:ascii="Arial" w:hAnsi="Arial"/>
      <w:b w:val="0"/>
      <w:snapToGrid w:val="0"/>
      <w:color w:val="000000"/>
      <w:sz w:val="24"/>
    </w:rPr>
  </w:style>
  <w:style w:type="paragraph" w:styleId="SemEspaamento">
    <w:name w:val="No Spacing"/>
    <w:uiPriority w:val="1"/>
    <w:rsid w:val="00A86A23"/>
    <w:pPr>
      <w:suppressAutoHyphens/>
    </w:pPr>
    <w:rPr>
      <w:b/>
    </w:rPr>
  </w:style>
  <w:style w:type="paragraph" w:styleId="Corpodetexto">
    <w:name w:val="Body Text"/>
    <w:basedOn w:val="Normal"/>
    <w:link w:val="CorpodetextoChar"/>
    <w:unhideWhenUsed/>
    <w:rsid w:val="00FD513D"/>
    <w:pPr>
      <w:suppressAutoHyphens w:val="0"/>
      <w:spacing w:before="100" w:after="100"/>
      <w:jc w:val="both"/>
    </w:pPr>
    <w:rPr>
      <w:rFonts w:ascii="Arial" w:hAnsi="Arial"/>
      <w:b w:val="0"/>
      <w:sz w:val="24"/>
    </w:rPr>
  </w:style>
  <w:style w:type="character" w:customStyle="1" w:styleId="CorpodetextoChar">
    <w:name w:val="Corpo de texto Char"/>
    <w:link w:val="Corpodetexto"/>
    <w:rsid w:val="00FD513D"/>
    <w:rPr>
      <w:rFonts w:ascii="Arial" w:hAnsi="Arial"/>
      <w:sz w:val="24"/>
    </w:rPr>
  </w:style>
  <w:style w:type="paragraph" w:customStyle="1" w:styleId="corpopadro0">
    <w:name w:val="corpo padrão"/>
    <w:basedOn w:val="Recuodecorpodetexto"/>
    <w:rsid w:val="00FD513D"/>
    <w:pPr>
      <w:widowControl w:val="0"/>
      <w:suppressAutoHyphens w:val="0"/>
      <w:snapToGrid w:val="0"/>
      <w:spacing w:line="360" w:lineRule="exact"/>
      <w:ind w:left="0" w:firstLine="2302"/>
      <w:jc w:val="both"/>
    </w:pPr>
    <w:rPr>
      <w:rFonts w:ascii="Garamond" w:hAnsi="Garamond"/>
      <w:b w:val="0"/>
      <w:color w:val="000000"/>
      <w:sz w:val="24"/>
    </w:rPr>
  </w:style>
  <w:style w:type="paragraph" w:styleId="Recuodecorpodetexto">
    <w:name w:val="Body Text Indent"/>
    <w:basedOn w:val="Normal"/>
    <w:link w:val="RecuodecorpodetextoChar"/>
    <w:unhideWhenUsed/>
    <w:rsid w:val="00FD513D"/>
    <w:pPr>
      <w:spacing w:after="120"/>
      <w:ind w:left="283"/>
    </w:pPr>
  </w:style>
  <w:style w:type="character" w:customStyle="1" w:styleId="RecuodecorpodetextoChar">
    <w:name w:val="Recuo de corpo de texto Char"/>
    <w:link w:val="Recuodecorpodetexto"/>
    <w:rsid w:val="00FD513D"/>
    <w:rPr>
      <w:b/>
    </w:rPr>
  </w:style>
  <w:style w:type="paragraph" w:styleId="Textodebalo">
    <w:name w:val="Balloon Text"/>
    <w:basedOn w:val="Normal"/>
    <w:link w:val="TextodebaloChar"/>
    <w:semiHidden/>
    <w:unhideWhenUsed/>
    <w:rsid w:val="00D8792B"/>
    <w:rPr>
      <w:rFonts w:ascii="Tahoma" w:hAnsi="Tahoma" w:cs="Tahoma"/>
      <w:sz w:val="16"/>
      <w:szCs w:val="16"/>
    </w:rPr>
  </w:style>
  <w:style w:type="character" w:customStyle="1" w:styleId="TextodebaloChar">
    <w:name w:val="Texto de balão Char"/>
    <w:link w:val="Textodebalo"/>
    <w:semiHidden/>
    <w:rsid w:val="00D8792B"/>
    <w:rPr>
      <w:rFonts w:ascii="Tahoma" w:hAnsi="Tahoma" w:cs="Tahoma"/>
      <w:b/>
      <w:sz w:val="16"/>
      <w:szCs w:val="16"/>
    </w:rPr>
  </w:style>
  <w:style w:type="paragraph" w:styleId="NormalWeb">
    <w:name w:val="Normal (Web)"/>
    <w:basedOn w:val="Normal"/>
    <w:rsid w:val="006657CE"/>
    <w:pPr>
      <w:spacing w:before="100" w:after="100"/>
    </w:pPr>
    <w:rPr>
      <w:b w:val="0"/>
      <w:sz w:val="24"/>
      <w:szCs w:val="24"/>
      <w:lang w:eastAsia="ar-SA"/>
    </w:rPr>
  </w:style>
  <w:style w:type="paragraph" w:customStyle="1" w:styleId="Default">
    <w:name w:val="Default"/>
    <w:rsid w:val="00A47C7E"/>
    <w:pPr>
      <w:autoSpaceDE w:val="0"/>
      <w:autoSpaceDN w:val="0"/>
      <w:adjustRightInd w:val="0"/>
    </w:pPr>
    <w:rPr>
      <w:rFonts w:ascii="Arial" w:eastAsia="Calibri" w:hAnsi="Arial" w:cs="Arial"/>
      <w:color w:val="000000"/>
      <w:sz w:val="24"/>
      <w:szCs w:val="24"/>
      <w:lang w:eastAsia="en-US"/>
    </w:rPr>
  </w:style>
  <w:style w:type="paragraph" w:customStyle="1" w:styleId="03-Ementa-CLG">
    <w:name w:val="03 - Ementa - CLG"/>
    <w:link w:val="03-Ementa-CLGCharChar"/>
    <w:rsid w:val="00774B0D"/>
    <w:pPr>
      <w:spacing w:after="960"/>
      <w:ind w:left="3686"/>
      <w:jc w:val="both"/>
    </w:pPr>
    <w:rPr>
      <w:sz w:val="24"/>
      <w:szCs w:val="24"/>
    </w:rPr>
  </w:style>
  <w:style w:type="paragraph" w:customStyle="1" w:styleId="06-Pargrafodetexto-CLG">
    <w:name w:val="06 - Parágrafo de texto - CLG"/>
    <w:link w:val="06-Pargrafodetexto-CLGChar"/>
    <w:rsid w:val="00774B0D"/>
    <w:pPr>
      <w:spacing w:after="360"/>
      <w:ind w:firstLine="1418"/>
      <w:jc w:val="both"/>
    </w:pPr>
    <w:rPr>
      <w:rFonts w:eastAsia="Calibri"/>
      <w:sz w:val="28"/>
    </w:rPr>
  </w:style>
  <w:style w:type="character" w:customStyle="1" w:styleId="03-Ementa-CLGCharChar">
    <w:name w:val="03 - Ementa - CLG Char Char"/>
    <w:link w:val="03-Ementa-CLG"/>
    <w:locked/>
    <w:rsid w:val="00774B0D"/>
    <w:rPr>
      <w:sz w:val="24"/>
      <w:szCs w:val="24"/>
    </w:rPr>
  </w:style>
  <w:style w:type="character" w:customStyle="1" w:styleId="06-Pargrafodetexto-CLGChar">
    <w:name w:val="06 - Parágrafo de texto - CLG Char"/>
    <w:link w:val="06-Pargrafodetexto-CLG"/>
    <w:locked/>
    <w:rsid w:val="00774B0D"/>
    <w:rPr>
      <w:rFonts w:eastAsia="Calibri"/>
      <w:sz w:val="28"/>
    </w:rPr>
  </w:style>
  <w:style w:type="paragraph" w:customStyle="1" w:styleId="07-Citaolegal-CLG">
    <w:name w:val="07 - Citação legal - CLG"/>
    <w:link w:val="07-Citaolegal-CLGCharChar"/>
    <w:rsid w:val="00774B0D"/>
    <w:pPr>
      <w:spacing w:after="120"/>
      <w:ind w:left="1985" w:firstLine="567"/>
      <w:jc w:val="both"/>
    </w:pPr>
    <w:rPr>
      <w:rFonts w:eastAsia="Calibri"/>
      <w:bCs/>
      <w:sz w:val="24"/>
    </w:rPr>
  </w:style>
  <w:style w:type="paragraph" w:customStyle="1" w:styleId="08-Citaolegal-ltimalinha-CLG">
    <w:name w:val="08 - Citação legal - última linha - CLG"/>
    <w:link w:val="08-Citaolegal-ltimalinha-CLGCharChar"/>
    <w:rsid w:val="00774B0D"/>
    <w:pPr>
      <w:spacing w:after="480"/>
      <w:ind w:left="1985" w:firstLine="567"/>
      <w:jc w:val="both"/>
    </w:pPr>
    <w:rPr>
      <w:rFonts w:eastAsia="Calibri"/>
      <w:sz w:val="24"/>
    </w:rPr>
  </w:style>
  <w:style w:type="paragraph" w:customStyle="1" w:styleId="05-Pargrafodetexto-CLG">
    <w:name w:val="05 - Parágrafo de texto - CLG"/>
    <w:link w:val="05-Pargrafodetexto-CLGChar"/>
    <w:rsid w:val="00774B0D"/>
    <w:pPr>
      <w:spacing w:after="360"/>
      <w:ind w:firstLine="1418"/>
      <w:jc w:val="both"/>
    </w:pPr>
    <w:rPr>
      <w:rFonts w:eastAsia="Calibri"/>
      <w:sz w:val="28"/>
    </w:rPr>
  </w:style>
  <w:style w:type="character" w:customStyle="1" w:styleId="05-Pargrafodetexto-CLGChar">
    <w:name w:val="05 - Parágrafo de texto - CLG Char"/>
    <w:link w:val="05-Pargrafodetexto-CLG"/>
    <w:locked/>
    <w:rsid w:val="00774B0D"/>
    <w:rPr>
      <w:rFonts w:eastAsia="Calibri"/>
      <w:sz w:val="28"/>
    </w:rPr>
  </w:style>
  <w:style w:type="character" w:customStyle="1" w:styleId="Ttulo2Char">
    <w:name w:val="Título 2 Char"/>
    <w:link w:val="Ttulo2"/>
    <w:rsid w:val="00672B1A"/>
    <w:rPr>
      <w:b/>
      <w:sz w:val="28"/>
    </w:rPr>
  </w:style>
  <w:style w:type="character" w:customStyle="1" w:styleId="Ttulo3Char">
    <w:name w:val="Título 3 Char"/>
    <w:link w:val="Ttulo3"/>
    <w:rsid w:val="00672B1A"/>
    <w:rPr>
      <w:rFonts w:ascii="Arial" w:hAnsi="Arial"/>
      <w:b/>
      <w:snapToGrid w:val="0"/>
      <w:sz w:val="28"/>
    </w:rPr>
  </w:style>
  <w:style w:type="character" w:customStyle="1" w:styleId="Ttulo1Char">
    <w:name w:val="Título 1 Char"/>
    <w:link w:val="Ttulo1"/>
    <w:rsid w:val="00672B1A"/>
    <w:rPr>
      <w:rFonts w:ascii="Arial" w:hAnsi="Arial"/>
      <w:kern w:val="28"/>
      <w:sz w:val="28"/>
    </w:rPr>
  </w:style>
  <w:style w:type="character" w:customStyle="1" w:styleId="Ttulo4Char">
    <w:name w:val="Título 4 Char"/>
    <w:link w:val="Ttulo4"/>
    <w:rsid w:val="00672B1A"/>
    <w:rPr>
      <w:rFonts w:ascii="Arial" w:hAnsi="Arial"/>
      <w:b/>
      <w:snapToGrid w:val="0"/>
      <w:color w:val="000000"/>
    </w:rPr>
  </w:style>
  <w:style w:type="paragraph" w:styleId="Ttulo">
    <w:name w:val="Title"/>
    <w:basedOn w:val="Normal"/>
    <w:link w:val="TtuloChar"/>
    <w:qFormat/>
    <w:rsid w:val="00672B1A"/>
    <w:pPr>
      <w:suppressAutoHyphens w:val="0"/>
      <w:jc w:val="center"/>
    </w:pPr>
    <w:rPr>
      <w:sz w:val="32"/>
      <w:szCs w:val="24"/>
    </w:rPr>
  </w:style>
  <w:style w:type="character" w:customStyle="1" w:styleId="TtuloChar">
    <w:name w:val="Título Char"/>
    <w:link w:val="Ttulo"/>
    <w:rsid w:val="00672B1A"/>
    <w:rPr>
      <w:b/>
      <w:sz w:val="32"/>
      <w:szCs w:val="24"/>
    </w:rPr>
  </w:style>
  <w:style w:type="character" w:customStyle="1" w:styleId="CabealhoChar">
    <w:name w:val="Cabeçalho Char"/>
    <w:link w:val="Cabealho"/>
    <w:rsid w:val="00672B1A"/>
    <w:rPr>
      <w:b/>
    </w:rPr>
  </w:style>
  <w:style w:type="paragraph" w:styleId="Textodenotaderodap">
    <w:name w:val="footnote text"/>
    <w:basedOn w:val="Normal"/>
    <w:link w:val="TextodenotaderodapChar"/>
    <w:semiHidden/>
    <w:rsid w:val="00672B1A"/>
    <w:pPr>
      <w:suppressAutoHyphens w:val="0"/>
    </w:pPr>
    <w:rPr>
      <w:b w:val="0"/>
    </w:rPr>
  </w:style>
  <w:style w:type="character" w:customStyle="1" w:styleId="TextodenotaderodapChar">
    <w:name w:val="Texto de nota de rodapé Char"/>
    <w:basedOn w:val="Fontepargpadro"/>
    <w:link w:val="Textodenotaderodap"/>
    <w:semiHidden/>
    <w:rsid w:val="00672B1A"/>
  </w:style>
  <w:style w:type="character" w:styleId="Refdenotaderodap">
    <w:name w:val="footnote reference"/>
    <w:semiHidden/>
    <w:rsid w:val="00672B1A"/>
    <w:rPr>
      <w:vertAlign w:val="superscript"/>
    </w:rPr>
  </w:style>
  <w:style w:type="paragraph" w:styleId="Recuodecorpodetexto2">
    <w:name w:val="Body Text Indent 2"/>
    <w:basedOn w:val="Normal"/>
    <w:link w:val="Recuodecorpodetexto2Char"/>
    <w:rsid w:val="00672B1A"/>
    <w:pPr>
      <w:suppressAutoHyphens w:val="0"/>
      <w:ind w:firstLine="1418"/>
      <w:jc w:val="both"/>
    </w:pPr>
    <w:rPr>
      <w:b w:val="0"/>
      <w:sz w:val="28"/>
      <w:szCs w:val="24"/>
    </w:rPr>
  </w:style>
  <w:style w:type="character" w:customStyle="1" w:styleId="Recuodecorpodetexto2Char">
    <w:name w:val="Recuo de corpo de texto 2 Char"/>
    <w:link w:val="Recuodecorpodetexto2"/>
    <w:rsid w:val="00672B1A"/>
    <w:rPr>
      <w:sz w:val="28"/>
      <w:szCs w:val="24"/>
    </w:rPr>
  </w:style>
  <w:style w:type="character" w:customStyle="1" w:styleId="RodapChar">
    <w:name w:val="Rodapé Char"/>
    <w:link w:val="Rodap"/>
    <w:rsid w:val="00672B1A"/>
    <w:rPr>
      <w:b/>
    </w:rPr>
  </w:style>
  <w:style w:type="paragraph" w:styleId="Corpodetexto2">
    <w:name w:val="Body Text 2"/>
    <w:basedOn w:val="Normal"/>
    <w:link w:val="Corpodetexto2Char"/>
    <w:rsid w:val="00672B1A"/>
    <w:pPr>
      <w:suppressAutoHyphens w:val="0"/>
      <w:jc w:val="both"/>
    </w:pPr>
    <w:rPr>
      <w:bCs/>
      <w:sz w:val="28"/>
      <w:szCs w:val="24"/>
    </w:rPr>
  </w:style>
  <w:style w:type="character" w:customStyle="1" w:styleId="Corpodetexto2Char">
    <w:name w:val="Corpo de texto 2 Char"/>
    <w:link w:val="Corpodetexto2"/>
    <w:rsid w:val="00672B1A"/>
    <w:rPr>
      <w:b/>
      <w:bCs/>
      <w:sz w:val="28"/>
      <w:szCs w:val="24"/>
    </w:rPr>
  </w:style>
  <w:style w:type="paragraph" w:styleId="Recuodecorpodetexto3">
    <w:name w:val="Body Text Indent 3"/>
    <w:basedOn w:val="Normal"/>
    <w:link w:val="Recuodecorpodetexto3Char"/>
    <w:rsid w:val="00672B1A"/>
    <w:pPr>
      <w:suppressAutoHyphens w:val="0"/>
      <w:ind w:firstLine="1440"/>
      <w:jc w:val="both"/>
    </w:pPr>
    <w:rPr>
      <w:b w:val="0"/>
      <w:sz w:val="28"/>
      <w:szCs w:val="24"/>
    </w:rPr>
  </w:style>
  <w:style w:type="character" w:customStyle="1" w:styleId="Recuodecorpodetexto3Char">
    <w:name w:val="Recuo de corpo de texto 3 Char"/>
    <w:link w:val="Recuodecorpodetexto3"/>
    <w:rsid w:val="00672B1A"/>
    <w:rPr>
      <w:sz w:val="28"/>
      <w:szCs w:val="24"/>
    </w:rPr>
  </w:style>
  <w:style w:type="paragraph" w:customStyle="1" w:styleId="Recuodecorpodetexto21">
    <w:name w:val="Recuo de corpo de texto 21"/>
    <w:basedOn w:val="Normal"/>
    <w:rsid w:val="00672B1A"/>
    <w:pPr>
      <w:suppressAutoHyphens w:val="0"/>
      <w:spacing w:before="120" w:after="120"/>
      <w:ind w:firstLine="1701"/>
      <w:jc w:val="both"/>
    </w:pPr>
    <w:rPr>
      <w:b w:val="0"/>
      <w:sz w:val="28"/>
    </w:rPr>
  </w:style>
  <w:style w:type="paragraph" w:styleId="Corpodetexto3">
    <w:name w:val="Body Text 3"/>
    <w:basedOn w:val="Normal"/>
    <w:link w:val="Corpodetexto3Char"/>
    <w:rsid w:val="00672B1A"/>
    <w:pPr>
      <w:suppressAutoHyphens w:val="0"/>
      <w:spacing w:before="120" w:after="120" w:line="360" w:lineRule="auto"/>
      <w:jc w:val="both"/>
    </w:pPr>
    <w:rPr>
      <w:b w:val="0"/>
      <w:sz w:val="28"/>
    </w:rPr>
  </w:style>
  <w:style w:type="character" w:customStyle="1" w:styleId="Corpodetexto3Char">
    <w:name w:val="Corpo de texto 3 Char"/>
    <w:link w:val="Corpodetexto3"/>
    <w:rsid w:val="00672B1A"/>
    <w:rPr>
      <w:sz w:val="28"/>
    </w:rPr>
  </w:style>
  <w:style w:type="paragraph" w:customStyle="1" w:styleId="01-Minuta-CLG">
    <w:name w:val="01 - Minuta - CLG"/>
    <w:link w:val="01-Minuta-CLGChar"/>
    <w:rsid w:val="00672B1A"/>
    <w:pPr>
      <w:spacing w:after="180"/>
      <w:jc w:val="center"/>
    </w:pPr>
    <w:rPr>
      <w:sz w:val="24"/>
      <w:szCs w:val="22"/>
    </w:rPr>
  </w:style>
  <w:style w:type="character" w:customStyle="1" w:styleId="01-Minuta-CLGChar">
    <w:name w:val="01 - Minuta - CLG Char"/>
    <w:link w:val="01-Minuta-CLG"/>
    <w:rsid w:val="00672B1A"/>
    <w:rPr>
      <w:sz w:val="24"/>
      <w:szCs w:val="22"/>
    </w:rPr>
  </w:style>
  <w:style w:type="paragraph" w:customStyle="1" w:styleId="02-TtuloPrincipal-CLG">
    <w:name w:val="02 - Título Principal - CLG"/>
    <w:link w:val="02-TtuloPrincipal-CLGChar"/>
    <w:rsid w:val="00672B1A"/>
    <w:pPr>
      <w:spacing w:after="960"/>
      <w:jc w:val="center"/>
    </w:pPr>
    <w:rPr>
      <w:b/>
      <w:bCs/>
      <w:sz w:val="32"/>
      <w:szCs w:val="22"/>
    </w:rPr>
  </w:style>
  <w:style w:type="character" w:customStyle="1" w:styleId="02-TtuloPrincipal-CLGChar">
    <w:name w:val="02 - Título Principal - CLG Char"/>
    <w:link w:val="02-TtuloPrincipal-CLG"/>
    <w:rsid w:val="00672B1A"/>
    <w:rPr>
      <w:b/>
      <w:bCs/>
      <w:sz w:val="32"/>
      <w:szCs w:val="22"/>
    </w:rPr>
  </w:style>
  <w:style w:type="paragraph" w:customStyle="1" w:styleId="04-Relatoria-CLG">
    <w:name w:val="04 - Relatoria - CLG"/>
    <w:link w:val="04-Relatoria-CLGChar"/>
    <w:rsid w:val="00672B1A"/>
    <w:pPr>
      <w:spacing w:after="960"/>
      <w:ind w:left="1440"/>
    </w:pPr>
    <w:rPr>
      <w:sz w:val="28"/>
      <w:szCs w:val="22"/>
    </w:rPr>
  </w:style>
  <w:style w:type="character" w:customStyle="1" w:styleId="04-Relatoria-CLGChar">
    <w:name w:val="04 - Relatoria - CLG Char"/>
    <w:link w:val="04-Relatoria-CLG"/>
    <w:rsid w:val="00672B1A"/>
    <w:rPr>
      <w:sz w:val="28"/>
      <w:szCs w:val="22"/>
    </w:rPr>
  </w:style>
  <w:style w:type="paragraph" w:customStyle="1" w:styleId="05-Subttulo-CLG">
    <w:name w:val="05 - Subtítulo - CLG"/>
    <w:link w:val="05-Subttulo-CLGChar"/>
    <w:rsid w:val="00672B1A"/>
    <w:pPr>
      <w:spacing w:after="480"/>
      <w:jc w:val="both"/>
    </w:pPr>
    <w:rPr>
      <w:b/>
      <w:bCs/>
      <w:sz w:val="28"/>
      <w:szCs w:val="22"/>
    </w:rPr>
  </w:style>
  <w:style w:type="character" w:customStyle="1" w:styleId="05-Subttulo-CLGChar">
    <w:name w:val="05 - Subtítulo - CLG Char"/>
    <w:link w:val="05-Subttulo-CLG"/>
    <w:rsid w:val="00672B1A"/>
    <w:rPr>
      <w:b/>
      <w:bCs/>
      <w:sz w:val="28"/>
      <w:szCs w:val="22"/>
    </w:rPr>
  </w:style>
  <w:style w:type="character" w:customStyle="1" w:styleId="07-Citaolegal-CLGCharChar">
    <w:name w:val="07 - Citação legal - CLG Char Char"/>
    <w:link w:val="07-Citaolegal-CLG"/>
    <w:rsid w:val="00672B1A"/>
    <w:rPr>
      <w:rFonts w:eastAsia="Calibri"/>
      <w:bCs/>
      <w:sz w:val="24"/>
    </w:rPr>
  </w:style>
  <w:style w:type="character" w:customStyle="1" w:styleId="08-Citaolegal-ltimalinha-CLGCharChar">
    <w:name w:val="08 - Citação legal - última linha - CLG Char Char"/>
    <w:link w:val="08-Citaolegal-ltimalinha-CLG"/>
    <w:rsid w:val="00672B1A"/>
    <w:rPr>
      <w:rFonts w:eastAsia="Calibri"/>
      <w:sz w:val="24"/>
    </w:rPr>
  </w:style>
  <w:style w:type="paragraph" w:customStyle="1" w:styleId="09-Ttuloemenda-CLG">
    <w:name w:val="09 - Título emenda - CLG"/>
    <w:link w:val="09-Ttuloemenda-CLGChar"/>
    <w:rsid w:val="00672B1A"/>
    <w:pPr>
      <w:spacing w:before="480" w:after="360"/>
      <w:jc w:val="center"/>
    </w:pPr>
    <w:rPr>
      <w:b/>
      <w:bCs/>
      <w:spacing w:val="-4"/>
      <w:sz w:val="28"/>
      <w:szCs w:val="22"/>
    </w:rPr>
  </w:style>
  <w:style w:type="character" w:customStyle="1" w:styleId="09-Ttuloemenda-CLGChar">
    <w:name w:val="09 - Título emenda - CLG Char"/>
    <w:link w:val="09-Ttuloemenda-CLG"/>
    <w:rsid w:val="00672B1A"/>
    <w:rPr>
      <w:b/>
      <w:bCs/>
      <w:spacing w:val="-4"/>
      <w:sz w:val="28"/>
      <w:szCs w:val="22"/>
    </w:rPr>
  </w:style>
  <w:style w:type="numbering" w:styleId="111111">
    <w:name w:val="Outline List 2"/>
    <w:basedOn w:val="Semlista"/>
    <w:semiHidden/>
    <w:rsid w:val="00672B1A"/>
    <w:pPr>
      <w:numPr>
        <w:numId w:val="27"/>
      </w:numPr>
    </w:pPr>
  </w:style>
  <w:style w:type="numbering" w:styleId="1ai">
    <w:name w:val="Outline List 1"/>
    <w:basedOn w:val="Semlista"/>
    <w:semiHidden/>
    <w:rsid w:val="00672B1A"/>
    <w:pPr>
      <w:numPr>
        <w:numId w:val="28"/>
      </w:numPr>
    </w:pPr>
  </w:style>
  <w:style w:type="paragraph" w:customStyle="1" w:styleId="10-Local-CLG">
    <w:name w:val="10 - Local - CLG"/>
    <w:link w:val="10-Local-CLGChar"/>
    <w:rsid w:val="00672B1A"/>
    <w:pPr>
      <w:spacing w:before="960" w:after="720"/>
      <w:ind w:firstLine="2520"/>
      <w:jc w:val="both"/>
    </w:pPr>
    <w:rPr>
      <w:sz w:val="28"/>
      <w:szCs w:val="22"/>
    </w:rPr>
  </w:style>
  <w:style w:type="character" w:customStyle="1" w:styleId="10-Local-CLGChar">
    <w:name w:val="10 - Local - CLG Char"/>
    <w:link w:val="10-Local-CLG"/>
    <w:rsid w:val="00672B1A"/>
    <w:rPr>
      <w:sz w:val="28"/>
      <w:szCs w:val="22"/>
    </w:rPr>
  </w:style>
  <w:style w:type="paragraph" w:customStyle="1" w:styleId="11-Assinaturas-CLG">
    <w:name w:val="11 - Assinaturas - CLG"/>
    <w:link w:val="11-Assinaturas-CLGChar"/>
    <w:rsid w:val="00672B1A"/>
    <w:pPr>
      <w:spacing w:after="960"/>
      <w:ind w:left="6240"/>
      <w:jc w:val="both"/>
    </w:pPr>
    <w:rPr>
      <w:sz w:val="28"/>
      <w:szCs w:val="22"/>
    </w:rPr>
  </w:style>
  <w:style w:type="character" w:customStyle="1" w:styleId="11-Assinaturas-CLGChar">
    <w:name w:val="11 - Assinaturas - CLG Char"/>
    <w:link w:val="11-Assinaturas-CLG"/>
    <w:rsid w:val="00672B1A"/>
    <w:rPr>
      <w:sz w:val="28"/>
      <w:szCs w:val="22"/>
    </w:rPr>
  </w:style>
  <w:style w:type="character" w:styleId="Refdecomentrio">
    <w:name w:val="annotation reference"/>
    <w:semiHidden/>
    <w:rsid w:val="00672B1A"/>
    <w:rPr>
      <w:sz w:val="16"/>
      <w:szCs w:val="16"/>
    </w:rPr>
  </w:style>
  <w:style w:type="paragraph" w:styleId="Textodecomentrio">
    <w:name w:val="annotation text"/>
    <w:basedOn w:val="Normal"/>
    <w:link w:val="TextodecomentrioChar"/>
    <w:semiHidden/>
    <w:rsid w:val="00672B1A"/>
    <w:pPr>
      <w:suppressAutoHyphens w:val="0"/>
      <w:spacing w:after="200" w:line="276" w:lineRule="auto"/>
    </w:pPr>
    <w:rPr>
      <w:rFonts w:ascii="Calibri" w:eastAsia="Calibri" w:hAnsi="Calibri"/>
      <w:b w:val="0"/>
      <w:lang w:eastAsia="en-US"/>
    </w:rPr>
  </w:style>
  <w:style w:type="character" w:customStyle="1" w:styleId="TextodecomentrioChar">
    <w:name w:val="Texto de comentário Char"/>
    <w:link w:val="Textodecomentrio"/>
    <w:semiHidden/>
    <w:rsid w:val="00672B1A"/>
    <w:rPr>
      <w:rFonts w:ascii="Calibri" w:eastAsia="Calibri" w:hAnsi="Calibri"/>
      <w:lang w:eastAsia="en-US"/>
    </w:rPr>
  </w:style>
  <w:style w:type="paragraph" w:customStyle="1" w:styleId="04-PargrafodetextoEstudoNotas-CLG">
    <w:name w:val="04 - Parágrafo de texto Estudo Notas - CLG"/>
    <w:link w:val="04-PargrafodetextoEstudoNotas-CLGChar"/>
    <w:rsid w:val="00672B1A"/>
    <w:pPr>
      <w:spacing w:after="360" w:line="360" w:lineRule="auto"/>
      <w:ind w:firstLine="1418"/>
      <w:jc w:val="both"/>
    </w:pPr>
    <w:rPr>
      <w:sz w:val="28"/>
      <w:szCs w:val="22"/>
    </w:rPr>
  </w:style>
  <w:style w:type="character" w:customStyle="1" w:styleId="04-PargrafodetextoEstudoNotas-CLGChar">
    <w:name w:val="04 - Parágrafo de texto Estudo Notas - CLG Char"/>
    <w:link w:val="04-PargrafodetextoEstudoNotas-CLG"/>
    <w:rsid w:val="00672B1A"/>
    <w:rPr>
      <w:sz w:val="28"/>
      <w:szCs w:val="22"/>
    </w:rPr>
  </w:style>
  <w:style w:type="paragraph" w:styleId="Assuntodocomentrio">
    <w:name w:val="annotation subject"/>
    <w:basedOn w:val="Textodecomentrio"/>
    <w:next w:val="Textodecomentrio"/>
    <w:link w:val="AssuntodocomentrioChar"/>
    <w:semiHidden/>
    <w:rsid w:val="00672B1A"/>
    <w:rPr>
      <w:b/>
      <w:bCs/>
    </w:rPr>
  </w:style>
  <w:style w:type="character" w:customStyle="1" w:styleId="AssuntodocomentrioChar">
    <w:name w:val="Assunto do comentário Char"/>
    <w:link w:val="Assuntodocomentrio"/>
    <w:semiHidden/>
    <w:rsid w:val="00672B1A"/>
    <w:rPr>
      <w:rFonts w:ascii="Calibri" w:eastAsia="Calibri" w:hAnsi="Calibri"/>
      <w:b/>
      <w:bCs/>
      <w:lang w:eastAsia="en-US"/>
    </w:rPr>
  </w:style>
  <w:style w:type="paragraph" w:customStyle="1" w:styleId="05-Citaolegal-linhasiniciais-CLG">
    <w:name w:val="05 - Citação legal - linhas iniciais - CLG"/>
    <w:rsid w:val="00672B1A"/>
    <w:pPr>
      <w:spacing w:after="120"/>
      <w:ind w:left="1985" w:firstLine="567"/>
      <w:jc w:val="both"/>
    </w:pPr>
    <w:rPr>
      <w:bCs/>
      <w:sz w:val="24"/>
    </w:rPr>
  </w:style>
  <w:style w:type="character" w:customStyle="1" w:styleId="apple-converted-space">
    <w:name w:val="apple-converted-space"/>
    <w:rsid w:val="00672B1A"/>
  </w:style>
  <w:style w:type="paragraph" w:styleId="Reviso">
    <w:name w:val="Revision"/>
    <w:hidden/>
    <w:semiHidden/>
    <w:rsid w:val="00672B1A"/>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368CCF-9DFC-49CE-875E-55B542A00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1285</Words>
  <Characters>6957</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8226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3</cp:revision>
  <cp:lastPrinted>2014-05-26T17:54:00Z</cp:lastPrinted>
  <dcterms:created xsi:type="dcterms:W3CDTF">2023-03-01T23:39:00Z</dcterms:created>
  <dcterms:modified xsi:type="dcterms:W3CDTF">2023-03-02T12:25:00Z</dcterms:modified>
</cp:coreProperties>
</file>