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743F0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2743F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743F0">
              <w:rPr>
                <w:rFonts w:asciiTheme="minorHAnsi" w:hAnsiTheme="minorHAnsi" w:cstheme="minorHAnsi"/>
                <w:sz w:val="22"/>
                <w:szCs w:val="22"/>
              </w:rPr>
              <w:t>LEI Nº 9.985, DE 18 DE JULHO DE 2000</w:t>
            </w:r>
          </w:p>
          <w:p w:rsidR="002743F0" w:rsidRPr="002743F0" w:rsidRDefault="002743F0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22º B</w:t>
            </w:r>
          </w:p>
        </w:tc>
        <w:tc>
          <w:tcPr>
            <w:tcW w:w="6574" w:type="dxa"/>
          </w:tcPr>
          <w:p w:rsidR="002B3512" w:rsidRPr="002743F0" w:rsidRDefault="002743F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A754CE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https://normas.leg.br/?urn=urn:lex:br:federal:lei:2000-07-18;9985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2743F0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2743F0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743F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43F0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E2C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07-18;998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9F3F-1455-46CD-8833-15F251BF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2023-03-03T20:17:00Z</dcterms:created>
  <dcterms:modified xsi:type="dcterms:W3CDTF">2023-03-03T20:18:00Z</dcterms:modified>
</cp:coreProperties>
</file>