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CD38F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CD38F6" w:rsidRDefault="00DB6ECC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DB6ECC">
              <w:rPr>
                <w:rFonts w:asciiTheme="minorHAnsi" w:hAnsiTheme="minorHAnsi" w:cstheme="minorHAnsi"/>
                <w:sz w:val="22"/>
                <w:szCs w:val="22"/>
              </w:rPr>
              <w:t>LEI Nº 9.393, DE 19 DE DEZEMBRO DE 1996</w:t>
            </w:r>
          </w:p>
          <w:p w:rsidR="00DB6ECC" w:rsidRPr="00FE2B4E" w:rsidRDefault="00DB6ECC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2º, 3º, 11º</w:t>
            </w:r>
          </w:p>
        </w:tc>
        <w:tc>
          <w:tcPr>
            <w:tcW w:w="6574" w:type="dxa"/>
          </w:tcPr>
          <w:p w:rsidR="002B3512" w:rsidRPr="00CD38F6" w:rsidRDefault="00DB6EC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974C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https://normas.leg.br/?urn=urn:lex:br:federal:lei:1996-12-19;9393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DB6ECC" w:rsidRPr="00CD38F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DB6ECC" w:rsidRPr="00DB6ECC" w:rsidRDefault="00DB6ECC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DB6ECC">
              <w:rPr>
                <w:rFonts w:asciiTheme="minorHAnsi" w:hAnsiTheme="minorHAnsi" w:cstheme="minorHAnsi"/>
                <w:sz w:val="22"/>
                <w:szCs w:val="22"/>
              </w:rPr>
              <w:t>LEI Nº 11.326, DE 24 DE JULHO DE 2006</w:t>
            </w:r>
            <w:bookmarkStart w:id="0" w:name="_GoBack"/>
            <w:bookmarkEnd w:id="0"/>
          </w:p>
        </w:tc>
        <w:tc>
          <w:tcPr>
            <w:tcW w:w="6574" w:type="dxa"/>
          </w:tcPr>
          <w:p w:rsidR="00DB6ECC" w:rsidRDefault="00DB6EC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974C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https://normas.leg.br/?urn=urn:lex:br:federal:lei:2006-07-24;11326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FE2B4E" w:rsidRDefault="00FA33B3" w:rsidP="00485D11">
      <w:pPr>
        <w:pStyle w:val="Ttulo"/>
      </w:pPr>
    </w:p>
    <w:sectPr w:rsidR="00FA33B3" w:rsidRPr="00FE2B4E" w:rsidSect="00DF41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B6EC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2F6C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36517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3F5289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086C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132B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38F6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B6ECC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C5220"/>
    <w:rsid w:val="00FD5D3C"/>
    <w:rsid w:val="00FE2B4E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19;9393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6-07-24;11326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F8A610-ED32-4BC6-B9F4-60FF5A3B5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2023-03-02T19:07:00Z</dcterms:created>
  <dcterms:modified xsi:type="dcterms:W3CDTF">2023-03-02T19:09:00Z</dcterms:modified>
</cp:coreProperties>
</file>