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A432B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32B3">
              <w:rPr>
                <w:rFonts w:asciiTheme="minorHAnsi" w:hAnsiTheme="minorHAnsi" w:cstheme="minorHAnsi"/>
                <w:sz w:val="22"/>
                <w:szCs w:val="22"/>
              </w:rPr>
              <w:t>LEI Nº 13.146, DE 6 DE JULHO DE 2015</w:t>
            </w:r>
          </w:p>
        </w:tc>
        <w:tc>
          <w:tcPr>
            <w:tcW w:w="6043" w:type="dxa"/>
          </w:tcPr>
          <w:p w:rsidR="002B3512" w:rsidRPr="002B3512" w:rsidRDefault="00A432B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BE03F2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https://normas.leg.br/?urn=urn:lex:br:federal:lei:2015-07-06;13146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F05F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516F8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05FA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432B3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5-07-06;1314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502607-F121-4152-AD33-0661C8206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5</cp:revision>
  <cp:lastPrinted>2023-01-03T22:17:00Z</cp:lastPrinted>
  <dcterms:created xsi:type="dcterms:W3CDTF">2023-02-28T18:49:00Z</dcterms:created>
  <dcterms:modified xsi:type="dcterms:W3CDTF">2023-02-28T18:57:00Z</dcterms:modified>
</cp:coreProperties>
</file>