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C444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4449">
              <w:rPr>
                <w:rFonts w:asciiTheme="minorHAnsi" w:hAnsiTheme="minorHAnsi" w:cstheme="minorHAnsi"/>
                <w:sz w:val="22"/>
                <w:szCs w:val="22"/>
              </w:rPr>
              <w:t>LEI Nº 1.521, DE 26 DE DEZEMBRO DE 1951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1C444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https://normas.leg.br/?urn=urn:lex:br:federal:lei:1951-12-26;1521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C444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C4449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3850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60B5"/>
    <w:rsid w:val="0064047F"/>
    <w:rsid w:val="00647A18"/>
    <w:rsid w:val="00661E03"/>
    <w:rsid w:val="00664FA9"/>
    <w:rsid w:val="00665BBE"/>
    <w:rsid w:val="00671681"/>
    <w:rsid w:val="006733ED"/>
    <w:rsid w:val="00673D64"/>
    <w:rsid w:val="00683ED1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2BE7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392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63F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1DA4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51-12-26;15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DA6B0-6780-4128-9CAC-F5B40318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2023-02-23T13:51:00Z</dcterms:created>
  <dcterms:modified xsi:type="dcterms:W3CDTF">2023-02-23T13:52:00Z</dcterms:modified>
</cp:coreProperties>
</file>