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D1553" w:rsidP="00CD1553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1553">
              <w:rPr>
                <w:rFonts w:asciiTheme="minorHAnsi" w:hAnsiTheme="minorHAnsi" w:cstheme="minorHAnsi"/>
                <w:sz w:val="22"/>
                <w:szCs w:val="22"/>
              </w:rPr>
              <w:t>LEI Nº 9.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605, DE 12 DE FEVEREIRO DE 1998</w:t>
            </w:r>
          </w:p>
        </w:tc>
        <w:tc>
          <w:tcPr>
            <w:tcW w:w="6043" w:type="dxa"/>
          </w:tcPr>
          <w:p w:rsidR="002B3512" w:rsidRPr="002B3512" w:rsidRDefault="00CD155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24F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D155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2FE8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B4C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E73F0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1553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796F-4556-4F1E-A283-2FE40CD43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2023-02-23T13:46:00Z</dcterms:created>
  <dcterms:modified xsi:type="dcterms:W3CDTF">2023-02-23T13:47:00Z</dcterms:modified>
</cp:coreProperties>
</file>