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E5EF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5EF8">
              <w:rPr>
                <w:rFonts w:asciiTheme="minorHAnsi" w:hAnsiTheme="minorHAnsi" w:cstheme="minorHAnsi"/>
                <w:sz w:val="22"/>
                <w:szCs w:val="22"/>
              </w:rPr>
              <w:t>LEI Nº 8.080, DE 19 DE SETEMBRO DE 1990</w:t>
            </w:r>
          </w:p>
        </w:tc>
        <w:tc>
          <w:tcPr>
            <w:tcW w:w="6043" w:type="dxa"/>
          </w:tcPr>
          <w:p w:rsidR="002B3512" w:rsidRPr="002B3512" w:rsidRDefault="00DE5EF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225B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E5EF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802DA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5EF8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33B37-172D-4A7A-A72E-595F4618F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2023-02-23T13:55:00Z</dcterms:created>
  <dcterms:modified xsi:type="dcterms:W3CDTF">2023-02-23T13:55:00Z</dcterms:modified>
</cp:coreProperties>
</file>