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00C2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0C28">
              <w:rPr>
                <w:rFonts w:asciiTheme="minorHAnsi" w:hAnsiTheme="minorHAnsi" w:cstheme="minorHAnsi"/>
                <w:sz w:val="22"/>
                <w:szCs w:val="22"/>
              </w:rPr>
              <w:t>LEI Nº 14.397, DE 08 DE JULHO DE 2022</w:t>
            </w:r>
          </w:p>
        </w:tc>
        <w:tc>
          <w:tcPr>
            <w:tcW w:w="6043" w:type="dxa"/>
          </w:tcPr>
          <w:p w:rsidR="002B3512" w:rsidRPr="002B3512" w:rsidRDefault="00100C2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E45D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https://normas.leg.br/?urn=urn:lex:br:federal:lei:2022-07-08;14397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00C2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00C28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57A6D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7-08;143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92633-76A8-485B-961A-B3FB744E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2023-02-22T16:45:00Z</dcterms:created>
  <dcterms:modified xsi:type="dcterms:W3CDTF">2023-02-22T16:45:00Z</dcterms:modified>
</cp:coreProperties>
</file>