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B292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292A">
              <w:rPr>
                <w:rFonts w:asciiTheme="minorHAnsi" w:hAnsiTheme="minorHAnsi" w:cstheme="minorHAnsi"/>
                <w:sz w:val="22"/>
                <w:szCs w:val="22"/>
              </w:rPr>
              <w:t>LEI Nº 7.802, DE 11 DE JULHO DE 1989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EB292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https://normas.leg.br/?urn=urn:lex:br:federal:lei:1989-07-11;7802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B292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B292A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9-07-11;780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D0206-D736-4E3E-8098-50E84FF8A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2023-02-15T13:46:00Z</dcterms:created>
  <dcterms:modified xsi:type="dcterms:W3CDTF">2023-02-15T13:46:00Z</dcterms:modified>
</cp:coreProperties>
</file>