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304"/>
        <w:gridCol w:w="7758"/>
      </w:tblGrid>
      <w:tr w:rsidR="002B3512" w:rsidRPr="002B3512" w:rsidTr="00B61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75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B61F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:rsidR="002B3512" w:rsidRPr="00400A45" w:rsidRDefault="00400A4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400A45">
              <w:rPr>
                <w:rFonts w:asciiTheme="minorHAnsi" w:hAnsiTheme="minorHAnsi" w:cstheme="minorHAnsi"/>
              </w:rPr>
              <w:t>RESOLUÇÃO DA CÂMARA DOS DEPUTADOS Nº 17, DE 1989</w:t>
            </w:r>
          </w:p>
        </w:tc>
        <w:tc>
          <w:tcPr>
            <w:tcW w:w="7758" w:type="dxa"/>
          </w:tcPr>
          <w:p w:rsidR="002B3512" w:rsidRPr="002B3512" w:rsidRDefault="00400A4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35EF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61F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:rsidR="002B3512" w:rsidRPr="00B61FA4" w:rsidRDefault="00B61FA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B61FA4">
              <w:rPr>
                <w:rFonts w:asciiTheme="minorHAnsi" w:hAnsiTheme="minorHAnsi" w:cstheme="minorHAnsi"/>
              </w:rPr>
              <w:t>RESOLUÇÃO DA CÂMARA DOS DEPUTADOS Nº 33, DE 2022</w:t>
            </w:r>
          </w:p>
        </w:tc>
        <w:tc>
          <w:tcPr>
            <w:tcW w:w="7758" w:type="dxa"/>
          </w:tcPr>
          <w:p w:rsidR="002B3512" w:rsidRPr="002B3512" w:rsidRDefault="00B61F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35EF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https://www2.camara.leg.br/legin/int/rescad/2022/resolucaodacamaradosdeputados-33-4-agosto-2022-793091-norma-pl.html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B61F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58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61FA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0A45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05368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1FA4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int/rescad/2022/resolucaodacamaradosdeputados-33-4-agosto-2022-793091-norma-pl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EF7A-29F3-48F0-BC8A-F63B76ECE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645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2023-02-14T16:24:00Z</dcterms:created>
  <dcterms:modified xsi:type="dcterms:W3CDTF">2023-02-14T16:26:00Z</dcterms:modified>
</cp:coreProperties>
</file>