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E7A9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E7A97">
              <w:rPr>
                <w:rFonts w:asciiTheme="minorHAnsi" w:hAnsiTheme="minorHAnsi" w:cstheme="minorHAnsi"/>
                <w:sz w:val="22"/>
                <w:szCs w:val="22"/>
              </w:rPr>
              <w:t>LEI Nº 14.284, DE 29 DE DEZEMBRO DE 2021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8E7A9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https://normas.leg.br/?urn=urn:lex:br:federal:lei:2021-12-29;14284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E7A9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E7A97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1-12-29;1428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3C099-D792-435B-8130-27174D6F1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2023-02-14T11:58:00Z</dcterms:created>
  <dcterms:modified xsi:type="dcterms:W3CDTF">2023-02-14T11:58:00Z</dcterms:modified>
</cp:coreProperties>
</file>