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13CD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13CD5">
              <w:rPr>
                <w:rFonts w:asciiTheme="minorHAnsi" w:hAnsiTheme="minorHAnsi" w:cstheme="minorHAnsi"/>
                <w:sz w:val="22"/>
                <w:szCs w:val="22"/>
              </w:rPr>
              <w:t>LEI Nº 12.232, DE 29 DE ABRIL DE 2010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C13CD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822E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https://normas.leg.br/?urn=urn:lex:br:federal:lei:2010-04-29;12232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13CD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13CD5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0-04-29;1223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DCC78D-6FEF-4B23-A254-339CB25A1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2023-02-13T16:55:00Z</dcterms:created>
  <dcterms:modified xsi:type="dcterms:W3CDTF">2023-02-13T16:55:00Z</dcterms:modified>
</cp:coreProperties>
</file>