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044B3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44B39">
              <w:rPr>
                <w:rFonts w:asciiTheme="minorHAnsi" w:hAnsiTheme="minorHAnsi" w:cstheme="minorHAnsi"/>
                <w:sz w:val="22"/>
                <w:szCs w:val="22"/>
              </w:rPr>
              <w:t>LEI Nº 7.102, DE 20 DE JUNHO DE 1983</w:t>
            </w:r>
          </w:p>
        </w:tc>
        <w:tc>
          <w:tcPr>
            <w:tcW w:w="6043" w:type="dxa"/>
          </w:tcPr>
          <w:p w:rsidR="002B3512" w:rsidRPr="002B3512" w:rsidRDefault="00044B3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4018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https://normas.leg.br/?urn=urn:lex:br:federal:lei:1983-06-20;7102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44B3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4B39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E6127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3-06-20;710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692A5-574A-4657-A6C6-09D147E51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2023-02-10T16:49:00Z</dcterms:created>
  <dcterms:modified xsi:type="dcterms:W3CDTF">2023-02-10T16:50:00Z</dcterms:modified>
</cp:coreProperties>
</file>