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36B5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6B5E">
              <w:rPr>
                <w:rFonts w:asciiTheme="minorHAnsi" w:hAnsiTheme="minorHAnsi" w:cstheme="minorHAnsi"/>
                <w:sz w:val="22"/>
                <w:szCs w:val="22"/>
              </w:rPr>
              <w:t>LEI Nº 12.351, DE 22 DE DEZEMBRO DE 2010</w:t>
            </w:r>
          </w:p>
        </w:tc>
        <w:tc>
          <w:tcPr>
            <w:tcW w:w="6043" w:type="dxa"/>
          </w:tcPr>
          <w:p w:rsidR="002B3512" w:rsidRPr="002B3512" w:rsidRDefault="00936B5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6389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https://normas.leg.br/?urn=urn:lex:br:federal:lei:2010-12-22;12351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36B5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36B5E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420B7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0-12-22;1235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F26E6-178A-4B8C-9F52-55A19E4B2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2023-02-09T19:25:00Z</dcterms:created>
  <dcterms:modified xsi:type="dcterms:W3CDTF">2023-02-09T19:26:00Z</dcterms:modified>
</cp:coreProperties>
</file>