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726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5D">
              <w:rPr>
                <w:rFonts w:asciiTheme="minorHAnsi" w:hAnsiTheme="minorHAnsi" w:cstheme="minorHAnsi"/>
                <w:sz w:val="22"/>
                <w:szCs w:val="22"/>
              </w:rPr>
              <w:t>LEI Nº 14.113, DE 25 DE DEZEMBRO DE 2020</w:t>
            </w:r>
          </w:p>
        </w:tc>
        <w:tc>
          <w:tcPr>
            <w:tcW w:w="6043" w:type="dxa"/>
          </w:tcPr>
          <w:p w:rsidR="002B3512" w:rsidRPr="002B3512" w:rsidRDefault="008726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17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https://normas.leg.br/?urn=urn:lex:br:federal:lei:2020-12-25;14113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7265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5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8726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17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87265D" w:rsidP="0087265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5D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461CD3" w:rsidRPr="002B3512" w:rsidRDefault="0087265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217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7265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265D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0270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12-25;1411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6-12-20;93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DF453-5FCD-4EA1-8037-BF8278F6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2023-02-09T17:06:00Z</dcterms:created>
  <dcterms:modified xsi:type="dcterms:W3CDTF">2023-02-09T17:09:00Z</dcterms:modified>
</cp:coreProperties>
</file>