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E1662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16627">
              <w:rPr>
                <w:rFonts w:asciiTheme="minorHAnsi" w:hAnsiTheme="minorHAnsi" w:cstheme="minorHAnsi"/>
                <w:sz w:val="22"/>
                <w:szCs w:val="22"/>
              </w:rPr>
              <w:t>DECRETO-LEI Nº 667, DE 2 DE JULHO DE 1969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99308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219A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https://normas.leg.br/?urn=urn:lex:br:federal:decreto.lei:1969-07-02;667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1662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308D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16627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69-07-02;66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339A9-8C6A-4A9B-A466-AFD1EE8E4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2023-02-09T16:08:00Z</dcterms:created>
  <dcterms:modified xsi:type="dcterms:W3CDTF">2023-02-09T16:08:00Z</dcterms:modified>
</cp:coreProperties>
</file>