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857C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57C1">
              <w:rPr>
                <w:rFonts w:asciiTheme="minorHAnsi" w:hAnsiTheme="minorHAnsi" w:cstheme="minorHAnsi"/>
                <w:sz w:val="22"/>
                <w:szCs w:val="22"/>
              </w:rPr>
              <w:t>LEI Nº 8.405, DE 9 DE JANEIRO DE 1992</w:t>
            </w:r>
          </w:p>
        </w:tc>
        <w:tc>
          <w:tcPr>
            <w:tcW w:w="6043" w:type="dxa"/>
          </w:tcPr>
          <w:p w:rsidR="002B3512" w:rsidRPr="002B3512" w:rsidRDefault="005857C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https://normas.leg.br/?urn=urn:lex:br:federal:lei:1992-01-09;8405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857C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57C1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2-01-09;84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33C1B-6264-47B6-BC6F-FFE172E57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2023-02-08T18:45:00Z</dcterms:created>
  <dcterms:modified xsi:type="dcterms:W3CDTF">2023-02-08T18:45:00Z</dcterms:modified>
</cp:coreProperties>
</file>