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204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20405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2B3512" w:rsidRPr="002B3512" w:rsidRDefault="009204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D10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204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20405">
              <w:rPr>
                <w:rFonts w:asciiTheme="minorHAnsi" w:hAnsiTheme="minorHAnsi" w:cstheme="minorHAnsi"/>
                <w:sz w:val="22"/>
                <w:szCs w:val="22"/>
              </w:rPr>
              <w:t>LEI Nº 12.291, DE 20 DE JULHO DE 2010</w:t>
            </w:r>
          </w:p>
        </w:tc>
        <w:tc>
          <w:tcPr>
            <w:tcW w:w="6043" w:type="dxa"/>
          </w:tcPr>
          <w:p w:rsidR="002B3512" w:rsidRPr="002B3512" w:rsidRDefault="009204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D10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https://normas.leg.br/?urn=urn:lex:br:federal:lei:2010-07-20;12291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F0D0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0D07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0405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76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0-07-20;1229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43340-6E2B-4E4F-9D7C-89E23F9F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2023-02-08T18:23:00Z</dcterms:created>
  <dcterms:modified xsi:type="dcterms:W3CDTF">2023-02-08T18:25:00Z</dcterms:modified>
</cp:coreProperties>
</file>