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6E4D65" w:rsidRPr="006E4D65" w:rsidRDefault="006E4D65" w:rsidP="006E4D65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E4D65">
              <w:rPr>
                <w:rFonts w:asciiTheme="minorHAnsi" w:hAnsiTheme="minorHAnsi" w:cstheme="minorHAnsi"/>
                <w:sz w:val="22"/>
                <w:szCs w:val="22"/>
              </w:rPr>
              <w:t>LEI Nº 13.105, DE 16 DE MARÇO DE 2015</w:t>
            </w:r>
          </w:p>
          <w:p w:rsidR="002B3512" w:rsidRPr="002B3512" w:rsidRDefault="002B3512" w:rsidP="006E4D65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6E4D6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A055F9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https://normas.leg.br/?urn=urn:lex:br:federal:lei:2015-03-16;13105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6E4D65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6E4D65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3-16;1310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69E932-9E56-42CC-B8C9-DCD14748E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2023-02-08T13:17:00Z</dcterms:created>
  <dcterms:modified xsi:type="dcterms:W3CDTF">2023-02-08T13:17:00Z</dcterms:modified>
</cp:coreProperties>
</file>