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3379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3379B">
              <w:rPr>
                <w:rFonts w:asciiTheme="minorHAnsi" w:hAnsiTheme="minorHAnsi" w:cstheme="minorHAnsi"/>
                <w:sz w:val="22"/>
                <w:szCs w:val="22"/>
              </w:rPr>
              <w:t>LEI COMPLEMENTAR Nº 91, DE 22 DE DEZEMBRO DE 1997</w:t>
            </w:r>
          </w:p>
        </w:tc>
        <w:tc>
          <w:tcPr>
            <w:tcW w:w="6043" w:type="dxa"/>
          </w:tcPr>
          <w:p w:rsidR="002B3512" w:rsidRPr="002B3512" w:rsidRDefault="0083379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https://normas.leg.br/?urn=urn:lex:br:federal:lei.complementar:1997-12-22;91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3379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7-12-22;9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EE6E9-4A82-439A-BEB9-510FDF3C7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2023-02-07T20:31:00Z</dcterms:created>
  <dcterms:modified xsi:type="dcterms:W3CDTF">2023-02-07T20:31:00Z</dcterms:modified>
</cp:coreProperties>
</file>