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12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12CD3">
              <w:rPr>
                <w:rFonts w:asciiTheme="minorHAnsi" w:hAnsiTheme="minorHAnsi" w:cstheme="minorHAnsi"/>
                <w:sz w:val="22"/>
                <w:szCs w:val="22"/>
              </w:rPr>
              <w:t>DECRETO-LEI N. 3.199 – DE 14 DE ABRIL DE 1941</w:t>
            </w:r>
          </w:p>
        </w:tc>
        <w:tc>
          <w:tcPr>
            <w:tcW w:w="6043" w:type="dxa"/>
          </w:tcPr>
          <w:p w:rsidR="002B3512" w:rsidRPr="002B3512" w:rsidRDefault="00012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F44C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https://normas.leg.br/?urn=urn:lex:br:federal:decreto.lei:1941-04-14;3199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12CD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2CD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1-04-14;319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9893D-F7E1-4E43-B21A-77911993E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2023-02-07T19:48:00Z</dcterms:created>
  <dcterms:modified xsi:type="dcterms:W3CDTF">2023-02-07T19:48:00Z</dcterms:modified>
</cp:coreProperties>
</file>