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444C9A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44C9A" w:rsidRPr="00CE242E" w:rsidRDefault="00444C9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44C9A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444C9A" w:rsidRDefault="00444C9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</w:pPr>
            <w:r w:rsidRPr="00444C9A"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  <w:t>https://normas.leg.br/?urn=urn:lex:br:federal:constituicao:1988-10-05;1988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E242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E242E">
              <w:rPr>
                <w:rFonts w:asciiTheme="minorHAnsi" w:hAnsiTheme="minorHAnsi" w:cstheme="minorHAnsi"/>
                <w:sz w:val="22"/>
                <w:szCs w:val="22"/>
              </w:rPr>
              <w:t>DECRETO Nº 11.366, DE 1º DE JANEIRO DE 2023</w:t>
            </w:r>
          </w:p>
        </w:tc>
        <w:tc>
          <w:tcPr>
            <w:tcW w:w="6043" w:type="dxa"/>
          </w:tcPr>
          <w:p w:rsidR="002B3512" w:rsidRPr="002B3512" w:rsidRDefault="00444C9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CE242E"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https://www2.camara.leg.br/legin/fed/decret/2023/decreto-11366-1-janeiro-2023-793600-publicacaooriginal-166716-pe.html</w:t>
              </w:r>
            </w:hyperlink>
            <w:r w:rsidR="00CE242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E242E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E242E" w:rsidRPr="00CE242E" w:rsidRDefault="00CE242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E242E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</w:tc>
        <w:tc>
          <w:tcPr>
            <w:tcW w:w="6043" w:type="dxa"/>
          </w:tcPr>
          <w:p w:rsidR="00CE242E" w:rsidRDefault="00444C9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="00CE242E"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 w:rsidR="00CE242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44C9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65F"/>
    <w:rsid w:val="00236BCF"/>
    <w:rsid w:val="0024277B"/>
    <w:rsid w:val="0026373F"/>
    <w:rsid w:val="00273B37"/>
    <w:rsid w:val="0027665C"/>
    <w:rsid w:val="002954E3"/>
    <w:rsid w:val="002A5F01"/>
    <w:rsid w:val="002B3512"/>
    <w:rsid w:val="002B6319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4C9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242E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66-1-janeiro-2023-793600-publicacaooriginal-166716-pe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3-12-22;1082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65521-88E8-425B-A7AC-7EDCE7CD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2023-02-06T19:03:00Z</dcterms:created>
  <dcterms:modified xsi:type="dcterms:W3CDTF">2023-02-06T19:03:00Z</dcterms:modified>
</cp:coreProperties>
</file>