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E0A0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E0A0E">
              <w:rPr>
                <w:rFonts w:asciiTheme="minorHAnsi" w:hAnsiTheme="minorHAnsi" w:cstheme="minorHAnsi"/>
                <w:sz w:val="22"/>
                <w:szCs w:val="22"/>
              </w:rPr>
              <w:t>LEI Nº 8.666, DE 21 DE JUNHO DE 1993*</w:t>
            </w:r>
          </w:p>
        </w:tc>
        <w:tc>
          <w:tcPr>
            <w:tcW w:w="6043" w:type="dxa"/>
          </w:tcPr>
          <w:p w:rsidR="002B3512" w:rsidRPr="002B3512" w:rsidRDefault="002E0A0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47B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https://normas.leg.br/?urn=urn:lex:br:federal:lei:1993-06-21;8666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E0A0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0A0E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A30E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3-06-21;866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21C19-A312-4648-98B0-D0463250E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2023-02-06T16:53:00Z</dcterms:created>
  <dcterms:modified xsi:type="dcterms:W3CDTF">2023-02-06T16:55:00Z</dcterms:modified>
</cp:coreProperties>
</file>